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049B" w14:textId="41E8D48B" w:rsidR="00B61A68" w:rsidRPr="00F16DAB" w:rsidRDefault="00B61A68" w:rsidP="00BC6137">
      <w:pPr>
        <w:pStyle w:val="Normalwebb"/>
        <w:rPr>
          <w:rFonts w:asciiTheme="minorHAnsi" w:hAnsiTheme="minorHAnsi" w:cstheme="minorHAnsi"/>
          <w:lang w:val="en-GB"/>
        </w:rPr>
      </w:pPr>
    </w:p>
    <w:p w14:paraId="13F89C08" w14:textId="40B3C282" w:rsidR="00831A55" w:rsidRPr="00F16DAB" w:rsidRDefault="008962CA" w:rsidP="00C6435B">
      <w:pPr>
        <w:pStyle w:val="Rubrik1"/>
        <w:rPr>
          <w:rFonts w:asciiTheme="minorHAnsi" w:hAnsiTheme="minorHAnsi" w:cstheme="minorHAnsi"/>
          <w:lang w:val="en-GB"/>
        </w:rPr>
      </w:pPr>
      <w:r w:rsidRPr="00F16DAB">
        <w:rPr>
          <w:rFonts w:asciiTheme="minorHAnsi" w:hAnsiTheme="minorHAnsi" w:cstheme="minorHAnsi"/>
          <w:lang w:val="sv"/>
        </w:rPr>
        <w:t xml:space="preserve">Nya </w:t>
      </w:r>
      <w:r w:rsidR="005A1919">
        <w:rPr>
          <w:rFonts w:asciiTheme="minorHAnsi" w:hAnsiTheme="minorHAnsi" w:cstheme="minorHAnsi"/>
          <w:lang w:val="sv"/>
        </w:rPr>
        <w:t>N</w:t>
      </w:r>
      <w:r w:rsidRPr="00F16DAB">
        <w:rPr>
          <w:rFonts w:asciiTheme="minorHAnsi" w:hAnsiTheme="minorHAnsi" w:cstheme="minorHAnsi"/>
          <w:lang w:val="sv"/>
        </w:rPr>
        <w:t>ovastar</w:t>
      </w:r>
      <w:r w:rsidR="00A5302A" w:rsidRPr="00F16DAB">
        <w:rPr>
          <w:rFonts w:asciiTheme="minorHAnsi" w:hAnsiTheme="minorHAnsi" w:cstheme="minorHAnsi"/>
          <w:lang w:val="sv"/>
        </w:rPr>
        <w:t>®</w:t>
      </w:r>
      <w:r w:rsidRPr="00F16DAB">
        <w:rPr>
          <w:rFonts w:asciiTheme="minorHAnsi" w:hAnsiTheme="minorHAnsi" w:cstheme="minorHAnsi"/>
          <w:lang w:val="sv"/>
        </w:rPr>
        <w:t xml:space="preserve"> Flex från Mirka</w:t>
      </w:r>
      <w:r w:rsidR="00B75A91" w:rsidRPr="00F16DAB">
        <w:rPr>
          <w:rFonts w:asciiTheme="minorHAnsi" w:hAnsiTheme="minorHAnsi" w:cstheme="minorHAnsi"/>
          <w:lang w:val="sv"/>
        </w:rPr>
        <w:t xml:space="preserve"> </w:t>
      </w:r>
      <w:r w:rsidR="005A30F4">
        <w:rPr>
          <w:rFonts w:ascii="Segoe UI" w:hAnsi="Segoe UI" w:cs="Segoe UI"/>
          <w:color w:val="333333"/>
          <w:sz w:val="21"/>
          <w:szCs w:val="21"/>
          <w:lang w:eastAsia="zh-CN"/>
        </w:rPr>
        <w:t>–</w:t>
      </w:r>
      <w:r w:rsidR="005A30F4">
        <w:rPr>
          <w:rFonts w:asciiTheme="minorHAnsi" w:hAnsiTheme="minorHAnsi" w:cstheme="minorHAnsi"/>
          <w:lang w:val="sv"/>
        </w:rPr>
        <w:t xml:space="preserve"> F</w:t>
      </w:r>
      <w:r w:rsidR="00B75A91" w:rsidRPr="00F16DAB">
        <w:rPr>
          <w:rFonts w:asciiTheme="minorHAnsi" w:hAnsiTheme="minorHAnsi" w:cstheme="minorHAnsi"/>
          <w:lang w:val="sv"/>
        </w:rPr>
        <w:t>ör</w:t>
      </w:r>
      <w:r w:rsidRPr="00F16DAB">
        <w:rPr>
          <w:rFonts w:asciiTheme="minorHAnsi" w:hAnsiTheme="minorHAnsi" w:cstheme="minorHAnsi"/>
          <w:lang w:val="sv"/>
        </w:rPr>
        <w:t xml:space="preserve"> flexibel slipning </w:t>
      </w:r>
      <w:r w:rsidR="00343C8E">
        <w:rPr>
          <w:rFonts w:asciiTheme="minorHAnsi" w:hAnsiTheme="minorHAnsi" w:cstheme="minorHAnsi"/>
          <w:lang w:val="sv"/>
        </w:rPr>
        <w:t>på</w:t>
      </w:r>
      <w:r w:rsidR="00B75A91" w:rsidRPr="00F16DAB">
        <w:rPr>
          <w:rFonts w:asciiTheme="minorHAnsi" w:hAnsiTheme="minorHAnsi" w:cstheme="minorHAnsi"/>
          <w:lang w:val="sv"/>
        </w:rPr>
        <w:t xml:space="preserve"> </w:t>
      </w:r>
      <w:r w:rsidR="00343C8E">
        <w:rPr>
          <w:rFonts w:asciiTheme="minorHAnsi" w:hAnsiTheme="minorHAnsi" w:cstheme="minorHAnsi"/>
          <w:lang w:val="sv"/>
        </w:rPr>
        <w:t>svåråtkomliga</w:t>
      </w:r>
      <w:r w:rsidR="00B75A91" w:rsidRPr="00F16DAB">
        <w:rPr>
          <w:rFonts w:asciiTheme="minorHAnsi" w:hAnsiTheme="minorHAnsi" w:cstheme="minorHAnsi"/>
          <w:lang w:val="sv"/>
        </w:rPr>
        <w:t xml:space="preserve"> ytor</w:t>
      </w:r>
    </w:p>
    <w:p w14:paraId="0581B683" w14:textId="4B39CD31" w:rsidR="00C6435B" w:rsidRPr="00F16DAB" w:rsidRDefault="00A25AA9" w:rsidP="00C6435B">
      <w:pPr>
        <w:pStyle w:val="Underrubrik"/>
        <w:rPr>
          <w:rFonts w:cstheme="minorHAnsi"/>
          <w:lang w:val="en-GB"/>
        </w:rPr>
      </w:pPr>
      <w:r w:rsidRPr="00F16DAB">
        <w:rPr>
          <w:rFonts w:cstheme="minorHAnsi"/>
          <w:lang w:val="sv"/>
        </w:rPr>
        <w:t xml:space="preserve">Mirka expanderar sin </w:t>
      </w:r>
      <w:r w:rsidR="00723D62">
        <w:rPr>
          <w:rFonts w:cstheme="minorHAnsi"/>
          <w:lang w:val="sv"/>
        </w:rPr>
        <w:t xml:space="preserve">produktfamilj </w:t>
      </w:r>
      <w:r w:rsidR="005A1919">
        <w:rPr>
          <w:rFonts w:cstheme="minorHAnsi"/>
          <w:lang w:val="sv"/>
        </w:rPr>
        <w:t>N</w:t>
      </w:r>
      <w:r w:rsidR="008962CA" w:rsidRPr="00F16DAB">
        <w:rPr>
          <w:rFonts w:cstheme="minorHAnsi"/>
          <w:lang w:val="sv"/>
        </w:rPr>
        <w:t xml:space="preserve">ovastar med nya </w:t>
      </w:r>
      <w:r w:rsidR="00723D62">
        <w:rPr>
          <w:rFonts w:cstheme="minorHAnsi"/>
          <w:lang w:val="sv"/>
        </w:rPr>
        <w:t>u</w:t>
      </w:r>
      <w:r w:rsidR="008962CA" w:rsidRPr="00F16DAB">
        <w:rPr>
          <w:rFonts w:cstheme="minorHAnsi"/>
          <w:lang w:val="sv"/>
        </w:rPr>
        <w:t>ltraflexibla handslipark för konturer och kanter.</w:t>
      </w:r>
    </w:p>
    <w:p w14:paraId="4BEC2C6C" w14:textId="618724BA" w:rsidR="00A25AA9" w:rsidRPr="00911F27" w:rsidRDefault="009B4A42" w:rsidP="00A25AA9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  <w:r w:rsidRPr="00911F27">
        <w:rPr>
          <w:rFonts w:asciiTheme="minorHAnsi" w:hAnsiTheme="minorHAnsi" w:cstheme="minorHAnsi"/>
          <w:sz w:val="21"/>
          <w:szCs w:val="21"/>
          <w:lang w:val="sv"/>
        </w:rPr>
        <w:t>Det n</w:t>
      </w:r>
      <w:r w:rsidR="008962CA" w:rsidRPr="00911F27">
        <w:rPr>
          <w:rFonts w:asciiTheme="minorHAnsi" w:hAnsiTheme="minorHAnsi" w:cstheme="minorHAnsi"/>
          <w:sz w:val="21"/>
          <w:szCs w:val="21"/>
          <w:lang w:val="sv"/>
        </w:rPr>
        <w:t xml:space="preserve">ya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slipmaterialet </w:t>
      </w:r>
      <w:r w:rsidR="00723D62" w:rsidRPr="00911F27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B75A91" w:rsidRPr="00911F27">
        <w:rPr>
          <w:rFonts w:asciiTheme="minorHAnsi" w:hAnsiTheme="minorHAnsi" w:cstheme="minorHAnsi"/>
          <w:sz w:val="21"/>
          <w:szCs w:val="21"/>
          <w:lang w:val="sv"/>
        </w:rPr>
        <w:t>ovastar Flex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,</w:t>
      </w:r>
      <w:r w:rsidR="00B75A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som idag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lanseras av </w:t>
      </w:r>
      <w:r w:rsidR="005F23F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den 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finska slip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material-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och verktyg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s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tillverkare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A25AA9" w:rsidRPr="00911F27">
        <w:rPr>
          <w:rFonts w:asciiTheme="minorHAnsi" w:hAnsiTheme="minorHAnsi" w:cstheme="minorHAnsi"/>
          <w:b/>
          <w:sz w:val="21"/>
          <w:szCs w:val="21"/>
          <w:lang w:val="sv"/>
        </w:rPr>
        <w:t>Mirka</w:t>
      </w:r>
      <w:r w:rsidR="00B632A6" w:rsidRPr="00911F27">
        <w:rPr>
          <w:rFonts w:asciiTheme="minorHAnsi" w:hAnsiTheme="minorHAnsi" w:cstheme="minorHAnsi"/>
          <w:b/>
          <w:sz w:val="21"/>
          <w:szCs w:val="21"/>
          <w:lang w:val="sv"/>
        </w:rPr>
        <w:t xml:space="preserve"> Ltd</w:t>
      </w:r>
      <w:r w:rsidRPr="00911F27">
        <w:rPr>
          <w:rFonts w:asciiTheme="minorHAnsi" w:hAnsiTheme="minorHAnsi" w:cstheme="minorHAnsi"/>
          <w:b/>
          <w:sz w:val="21"/>
          <w:szCs w:val="21"/>
          <w:lang w:val="sv"/>
        </w:rPr>
        <w:t>,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lovar att ta itu med alla typer av former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 xml:space="preserve">, linjer och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kurvor som är </w:t>
      </w:r>
      <w:r w:rsidR="00E454F0">
        <w:rPr>
          <w:rFonts w:asciiTheme="minorHAnsi" w:hAnsiTheme="minorHAnsi" w:cstheme="minorHAnsi"/>
          <w:sz w:val="21"/>
          <w:szCs w:val="21"/>
          <w:lang w:val="sv"/>
        </w:rPr>
        <w:t>svår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tillgängliga med maskinslipning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Business </w:t>
      </w:r>
      <w:proofErr w:type="spellStart"/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Sector</w:t>
      </w:r>
      <w:proofErr w:type="spellEnd"/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Manager för </w:t>
      </w:r>
      <w:r w:rsidR="00347BFB">
        <w:rPr>
          <w:rFonts w:asciiTheme="minorHAnsi" w:hAnsiTheme="minorHAnsi" w:cstheme="minorHAnsi"/>
          <w:sz w:val="21"/>
          <w:szCs w:val="21"/>
          <w:lang w:val="sv"/>
        </w:rPr>
        <w:t>b</w:t>
      </w:r>
      <w:bookmarkStart w:id="0" w:name="_GoBack"/>
      <w:bookmarkEnd w:id="0"/>
      <w:r w:rsidR="00246238">
        <w:rPr>
          <w:rFonts w:asciiTheme="minorHAnsi" w:hAnsiTheme="minorHAnsi" w:cstheme="minorHAnsi"/>
          <w:sz w:val="21"/>
          <w:szCs w:val="21"/>
          <w:lang w:val="sv"/>
        </w:rPr>
        <w:t>ileftermarknaden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3C05A5"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>Ulf-Peter Åstrand</w:t>
      </w:r>
      <w:r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 xml:space="preserve">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förklarar varför handslipning fortfarande spelar en viktig roll i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verkstäderna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: "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Moderna bilar har komplexa konturer och linjer som</w:t>
      </w:r>
      <w:r w:rsidR="00033BE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A5302A" w:rsidRPr="00911F27">
        <w:rPr>
          <w:rFonts w:asciiTheme="minorHAnsi" w:hAnsiTheme="minorHAnsi" w:cstheme="minorHAnsi"/>
          <w:sz w:val="21"/>
          <w:szCs w:val="21"/>
          <w:lang w:val="sv"/>
        </w:rPr>
        <w:t>inte bara</w:t>
      </w:r>
      <w:r w:rsidR="00033BE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är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svår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a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att nå 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>m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ed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BF7427" w:rsidRPr="00911F27">
        <w:rPr>
          <w:rFonts w:asciiTheme="minorHAnsi" w:hAnsiTheme="minorHAnsi" w:cstheme="minorHAnsi"/>
          <w:sz w:val="21"/>
          <w:szCs w:val="21"/>
          <w:lang w:val="sv"/>
        </w:rPr>
        <w:t>en slipmaskin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,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du riskerar 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även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att slipa genom klarlacken i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kanter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>na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>,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om du inte är försiktig. Med de nya </w:t>
      </w:r>
      <w:r w:rsidR="00AF0E91" w:rsidRPr="00911F27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ovastar Flex-arken </w:t>
      </w:r>
      <w:r w:rsidR="00C7772B" w:rsidRPr="00911F27">
        <w:rPr>
          <w:rFonts w:asciiTheme="minorHAnsi" w:hAnsiTheme="minorHAnsi" w:cstheme="minorHAnsi"/>
          <w:sz w:val="21"/>
          <w:szCs w:val="21"/>
          <w:lang w:val="sv"/>
        </w:rPr>
        <w:t xml:space="preserve">får du en 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överlägs</w:t>
      </w:r>
      <w:r w:rsidR="00C7772B" w:rsidRPr="00911F27">
        <w:rPr>
          <w:rFonts w:asciiTheme="minorHAnsi" w:hAnsiTheme="minorHAnsi" w:cstheme="minorHAnsi"/>
          <w:sz w:val="21"/>
          <w:szCs w:val="21"/>
          <w:lang w:val="sv"/>
        </w:rPr>
        <w:t>e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>n flexibilitet</w:t>
      </w:r>
      <w:r w:rsidR="00C7772B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som ger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BF7427" w:rsidRPr="00911F27">
        <w:rPr>
          <w:rFonts w:asciiTheme="minorHAnsi" w:hAnsiTheme="minorHAnsi" w:cstheme="minorHAnsi"/>
          <w:sz w:val="21"/>
          <w:szCs w:val="21"/>
          <w:lang w:val="sv"/>
        </w:rPr>
        <w:t>dig möjlighet att</w:t>
      </w:r>
      <w:r w:rsidR="003C05A5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slipa alla utmanande former</w:t>
      </w:r>
      <w:r w:rsidR="00BF742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C7772B" w:rsidRPr="00911F27">
        <w:rPr>
          <w:rFonts w:asciiTheme="minorHAnsi" w:hAnsiTheme="minorHAnsi" w:cstheme="minorHAnsi"/>
          <w:sz w:val="21"/>
          <w:szCs w:val="21"/>
          <w:lang w:val="sv"/>
        </w:rPr>
        <w:t>och</w:t>
      </w:r>
      <w:r w:rsidR="00BF742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svåråtkomliga områden</w:t>
      </w:r>
      <w:r w:rsidR="0090075B"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"</w:t>
      </w:r>
    </w:p>
    <w:p w14:paraId="0524ECE3" w14:textId="20A5DE91" w:rsidR="00B77121" w:rsidRPr="00911F27" w:rsidRDefault="00B77121" w:rsidP="00A25AA9">
      <w:pPr>
        <w:pStyle w:val="Normalwebb"/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 xml:space="preserve">Funktionalitet </w:t>
      </w:r>
      <w:r w:rsidR="007B26D0">
        <w:rPr>
          <w:rFonts w:asciiTheme="minorHAnsi" w:hAnsiTheme="minorHAnsi" w:cstheme="minorHAnsi"/>
          <w:b/>
          <w:bCs/>
          <w:sz w:val="21"/>
          <w:szCs w:val="21"/>
          <w:lang w:val="sv"/>
        </w:rPr>
        <w:t>såväl som</w:t>
      </w:r>
      <w:r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 xml:space="preserve"> prestanda</w:t>
      </w:r>
    </w:p>
    <w:p w14:paraId="1DC598B9" w14:textId="48B6C0F1" w:rsidR="00A25AA9" w:rsidRPr="00911F27" w:rsidRDefault="00B77121" w:rsidP="00A25AA9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  <w:bookmarkStart w:id="1" w:name="_Hlk2589919"/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Åstrand 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 xml:space="preserve">berättar att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användarvänlighet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 xml:space="preserve">var 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 xml:space="preserve">i 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>fokus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 xml:space="preserve">under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utveckla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>ndet av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nya 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>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ovastar Flex-</w:t>
      </w:r>
      <w:r w:rsidR="00573602" w:rsidRPr="00911F27">
        <w:rPr>
          <w:rFonts w:asciiTheme="minorHAnsi" w:hAnsiTheme="minorHAnsi" w:cstheme="minorHAnsi"/>
          <w:sz w:val="21"/>
          <w:szCs w:val="21"/>
          <w:lang w:val="sv"/>
        </w:rPr>
        <w:t>arken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"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Färg</w:t>
      </w:r>
      <w:r w:rsidR="00BF742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kodade 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kornstorlekar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, mittperforering och 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kardborre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-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fäste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gör arken enkla att använda. Våra produkter testas alltid av kunder innan 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 xml:space="preserve">en 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lansering och 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näm</w:t>
      </w:r>
      <w:r w:rsidR="00F91831">
        <w:rPr>
          <w:rFonts w:asciiTheme="minorHAnsi" w:hAnsiTheme="minorHAnsi" w:cstheme="minorHAnsi"/>
          <w:sz w:val="21"/>
          <w:szCs w:val="21"/>
          <w:lang w:val="sv"/>
        </w:rPr>
        <w:t>nd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a egenskaper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har fått positiv feedback från användare." Naturligtvis är prestanda 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>av största vikt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. "Det våra kunder uppskattar mest är det fina repmönstret och den långa livslängden på de</w:t>
      </w:r>
      <w:r w:rsidR="002D53DC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nya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>handslip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arken", tillägger </w:t>
      </w:r>
      <w:proofErr w:type="gramStart"/>
      <w:r w:rsidRPr="00911F27">
        <w:rPr>
          <w:rFonts w:asciiTheme="minorHAnsi" w:hAnsiTheme="minorHAnsi" w:cstheme="minorHAnsi"/>
          <w:sz w:val="21"/>
          <w:szCs w:val="21"/>
          <w:lang w:val="sv"/>
        </w:rPr>
        <w:t>Åstrand .</w:t>
      </w:r>
      <w:proofErr w:type="gramEnd"/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Förutom </w:t>
      </w:r>
      <w:r w:rsidR="00F011BB">
        <w:rPr>
          <w:rFonts w:asciiTheme="minorHAnsi" w:hAnsiTheme="minorHAnsi" w:cstheme="minorHAnsi"/>
          <w:sz w:val="21"/>
          <w:szCs w:val="21"/>
          <w:lang w:val="sv"/>
        </w:rPr>
        <w:t>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>ovastar Flex-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ark</w:t>
      </w:r>
      <w:r w:rsidR="00F011BB">
        <w:rPr>
          <w:rFonts w:asciiTheme="minorHAnsi" w:hAnsiTheme="minorHAnsi" w:cstheme="minorHAnsi"/>
          <w:sz w:val="21"/>
          <w:szCs w:val="21"/>
          <w:lang w:val="sv"/>
        </w:rPr>
        <w:t>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introducerar Mirka även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matchande</w:t>
      </w:r>
      <w:r w:rsidR="002D53DC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handslipstöd</w:t>
      </w:r>
      <w:r w:rsidR="00013690" w:rsidRPr="00911F27">
        <w:rPr>
          <w:rFonts w:asciiTheme="minorHAnsi" w:hAnsiTheme="minorHAnsi" w:cstheme="minorHAnsi"/>
          <w:sz w:val="21"/>
          <w:szCs w:val="21"/>
          <w:lang w:val="sv"/>
        </w:rPr>
        <w:t>,</w:t>
      </w:r>
      <w:r w:rsidR="00E63D63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i två olika storlekar</w:t>
      </w:r>
      <w:r w:rsidR="00013690"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="00F70F5D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2E3AD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Fördelen med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de mjuka handslipstöden är</w:t>
      </w:r>
      <w:r w:rsidR="00965C64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en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2E3AD1" w:rsidRPr="00911F27">
        <w:rPr>
          <w:rFonts w:asciiTheme="minorHAnsi" w:hAnsiTheme="minorHAnsi" w:cstheme="minorHAnsi"/>
          <w:sz w:val="21"/>
          <w:szCs w:val="21"/>
          <w:lang w:val="sv"/>
        </w:rPr>
        <w:t>jämnare yta, enligt Åstrand</w:t>
      </w:r>
      <w:r w:rsidR="0090075B"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2E3AD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"Arken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 xml:space="preserve">varken skrynklar eller 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>går sönder</w:t>
      </w:r>
      <w:r w:rsidR="002E3AD1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911F27">
        <w:rPr>
          <w:rFonts w:asciiTheme="minorHAnsi" w:hAnsiTheme="minorHAnsi" w:cstheme="minorHAnsi"/>
          <w:sz w:val="21"/>
          <w:szCs w:val="21"/>
          <w:lang w:val="sv"/>
        </w:rPr>
        <w:t>när man böjer dem, men använder du det mjuka handslipstödet blir slipningen ännu smidigare</w:t>
      </w:r>
      <w:r w:rsidR="0090075B" w:rsidRPr="00911F27">
        <w:rPr>
          <w:rFonts w:asciiTheme="minorHAnsi" w:hAnsiTheme="minorHAnsi" w:cstheme="minorHAnsi"/>
          <w:sz w:val="21"/>
          <w:szCs w:val="21"/>
          <w:lang w:val="sv"/>
        </w:rPr>
        <w:t>.</w:t>
      </w:r>
      <w:r w:rsidR="002E3AD1" w:rsidRPr="00911F27">
        <w:rPr>
          <w:rFonts w:asciiTheme="minorHAnsi" w:hAnsiTheme="minorHAnsi" w:cstheme="minorHAnsi"/>
          <w:sz w:val="21"/>
          <w:szCs w:val="21"/>
          <w:lang w:val="sv"/>
        </w:rPr>
        <w:t>"</w:t>
      </w:r>
    </w:p>
    <w:p w14:paraId="18F5F039" w14:textId="0E0484E7" w:rsidR="00965C64" w:rsidRPr="00911F27" w:rsidRDefault="00965C64" w:rsidP="00A25AA9">
      <w:pPr>
        <w:pStyle w:val="Normalwebb"/>
        <w:spacing w:line="360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 xml:space="preserve">Väl </w:t>
      </w:r>
      <w:r w:rsidR="004958E3">
        <w:rPr>
          <w:rFonts w:asciiTheme="minorHAnsi" w:hAnsiTheme="minorHAnsi" w:cstheme="minorHAnsi"/>
          <w:b/>
          <w:bCs/>
          <w:sz w:val="21"/>
          <w:szCs w:val="21"/>
          <w:lang w:val="sv"/>
        </w:rPr>
        <w:t>avvägd</w:t>
      </w:r>
      <w:r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 xml:space="preserve"> </w:t>
      </w:r>
      <w:r w:rsidR="00404DBB"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>produkt</w:t>
      </w:r>
      <w:r w:rsidR="00B27A17" w:rsidRPr="00911F27">
        <w:rPr>
          <w:rFonts w:asciiTheme="minorHAnsi" w:hAnsiTheme="minorHAnsi" w:cstheme="minorHAnsi"/>
          <w:b/>
          <w:bCs/>
          <w:sz w:val="21"/>
          <w:szCs w:val="21"/>
          <w:lang w:val="sv"/>
        </w:rPr>
        <w:t>serie</w:t>
      </w:r>
    </w:p>
    <w:p w14:paraId="4FD4FD38" w14:textId="3D72F602" w:rsidR="00965C64" w:rsidRPr="00911F27" w:rsidRDefault="00965C64" w:rsidP="00A25AA9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en-GB"/>
        </w:rPr>
      </w:pP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De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nya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flexibla ark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är det senaste tillskottet 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>i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 xml:space="preserve"> Novastar</w:t>
      </w:r>
      <w:r w:rsidR="00A660D0">
        <w:rPr>
          <w:rFonts w:asciiTheme="minorHAnsi" w:hAnsiTheme="minorHAnsi" w:cstheme="minorHAnsi"/>
          <w:sz w:val="21"/>
          <w:szCs w:val="21"/>
          <w:lang w:val="sv"/>
        </w:rPr>
        <w:t>s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slipm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>aterial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sortiment</w:t>
      </w:r>
      <w:r w:rsidR="005A30F4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 xml:space="preserve">som 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först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a gången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introducerades på marknaden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2018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. Från grov till fin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slipning med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ovastar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rondeller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,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punktreparation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med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ovastar SR och handslipning med de nya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N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ovastar Flex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. U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tbudet ökar i storlek och mångsidighet</w:t>
      </w:r>
      <w:r w:rsidR="00A660D0">
        <w:rPr>
          <w:rFonts w:asciiTheme="minorHAnsi" w:hAnsiTheme="minorHAnsi" w:cstheme="minorHAnsi"/>
          <w:sz w:val="21"/>
          <w:szCs w:val="21"/>
          <w:lang w:val="sv"/>
        </w:rPr>
        <w:t>,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som svar på kund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ers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</w:t>
      </w:r>
      <w:r w:rsidR="004958E3">
        <w:rPr>
          <w:rFonts w:asciiTheme="minorHAnsi" w:hAnsiTheme="minorHAnsi" w:cstheme="minorHAnsi"/>
          <w:sz w:val="21"/>
          <w:szCs w:val="21"/>
          <w:lang w:val="sv"/>
        </w:rPr>
        <w:t>e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>fterfrågan. Som Åstrand uttrycker det: "</w:t>
      </w:r>
      <w:r w:rsidR="00A660D0">
        <w:rPr>
          <w:rFonts w:asciiTheme="minorHAnsi" w:hAnsiTheme="minorHAnsi" w:cstheme="minorHAnsi"/>
          <w:sz w:val="21"/>
          <w:szCs w:val="21"/>
          <w:lang w:val="sv"/>
        </w:rPr>
        <w:t>Ni</w:t>
      </w:r>
      <w:r w:rsidR="00B27A17" w:rsidRPr="00911F27">
        <w:rPr>
          <w:rFonts w:asciiTheme="minorHAnsi" w:hAnsiTheme="minorHAnsi" w:cstheme="minorHAnsi"/>
          <w:sz w:val="21"/>
          <w:szCs w:val="21"/>
          <w:lang w:val="sv"/>
        </w:rPr>
        <w:t xml:space="preserve"> frågade, vi lyssnade". </w:t>
      </w:r>
    </w:p>
    <w:bookmarkEnd w:id="1"/>
    <w:p w14:paraId="3E7ED6C3" w14:textId="0EF649D2" w:rsidR="00831A55" w:rsidRDefault="00517552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De nya </w:t>
      </w:r>
      <w:r w:rsidR="00F011BB">
        <w:rPr>
          <w:rFonts w:asciiTheme="minorHAnsi" w:hAnsiTheme="minorHAnsi" w:cstheme="minorHAnsi"/>
          <w:sz w:val="21"/>
          <w:szCs w:val="21"/>
          <w:lang w:val="sv"/>
        </w:rPr>
        <w:t>hand</w:t>
      </w:r>
      <w:r w:rsidR="00A25AA9" w:rsidRPr="00911F27">
        <w:rPr>
          <w:rFonts w:asciiTheme="minorHAnsi" w:hAnsiTheme="minorHAnsi" w:cstheme="minorHAnsi"/>
          <w:sz w:val="21"/>
          <w:szCs w:val="21"/>
          <w:lang w:val="sv"/>
        </w:rPr>
        <w:t>slip</w:t>
      </w:r>
      <w:r w:rsidR="00F011BB">
        <w:rPr>
          <w:rFonts w:asciiTheme="minorHAnsi" w:hAnsiTheme="minorHAnsi" w:cstheme="minorHAnsi"/>
          <w:sz w:val="21"/>
          <w:szCs w:val="21"/>
          <w:lang w:val="sv"/>
        </w:rPr>
        <w:t>arken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finns att beställa från och med </w:t>
      </w:r>
      <w:r w:rsidR="00E61C95" w:rsidRPr="00911F27">
        <w:rPr>
          <w:rFonts w:asciiTheme="minorHAnsi" w:hAnsiTheme="minorHAnsi" w:cstheme="minorHAnsi"/>
          <w:b/>
          <w:sz w:val="21"/>
          <w:szCs w:val="21"/>
          <w:lang w:val="sv"/>
        </w:rPr>
        <w:t>september</w:t>
      </w:r>
      <w:r w:rsidR="006A6E3F" w:rsidRPr="00911F27">
        <w:rPr>
          <w:rFonts w:asciiTheme="minorHAnsi" w:hAnsiTheme="minorHAnsi" w:cstheme="minorHAnsi"/>
          <w:b/>
          <w:sz w:val="21"/>
          <w:szCs w:val="21"/>
          <w:lang w:val="sv"/>
        </w:rPr>
        <w:t xml:space="preserve"> 2019</w:t>
      </w:r>
      <w:r w:rsidR="00FF67E3" w:rsidRPr="00911F27">
        <w:rPr>
          <w:rFonts w:asciiTheme="minorHAnsi" w:hAnsiTheme="minorHAnsi" w:cstheme="minorHAnsi"/>
          <w:sz w:val="21"/>
          <w:szCs w:val="21"/>
          <w:lang w:val="sv"/>
        </w:rPr>
        <w:t>. Kontakta</w:t>
      </w:r>
      <w:r w:rsidRPr="00911F27">
        <w:rPr>
          <w:rFonts w:asciiTheme="minorHAnsi" w:hAnsiTheme="minorHAnsi" w:cstheme="minorHAnsi"/>
          <w:sz w:val="21"/>
          <w:szCs w:val="21"/>
          <w:lang w:val="sv"/>
        </w:rPr>
        <w:t xml:space="preserve"> närmaste Mirka-representant för mer information om lokal tillgänglighet.</w:t>
      </w:r>
    </w:p>
    <w:p w14:paraId="0BB09D60" w14:textId="77777777" w:rsidR="00A660D0" w:rsidRDefault="00A660D0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</w:p>
    <w:p w14:paraId="12648CD2" w14:textId="7E548649" w:rsidR="00911F27" w:rsidRPr="00911F27" w:rsidRDefault="0064516E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  <w:r>
        <w:rPr>
          <w:rFonts w:asciiTheme="minorHAnsi" w:hAnsiTheme="minorHAnsi" w:cstheme="minorHAnsi"/>
          <w:sz w:val="21"/>
          <w:szCs w:val="21"/>
          <w:lang w:val="sv"/>
        </w:rPr>
        <w:t xml:space="preserve">Mer information </w:t>
      </w:r>
      <w:r w:rsidRPr="0064516E">
        <w:rPr>
          <w:rFonts w:asciiTheme="minorHAnsi" w:hAnsiTheme="minorHAnsi" w:cstheme="minorHAnsi"/>
          <w:sz w:val="21"/>
          <w:szCs w:val="21"/>
          <w:lang w:val="sv"/>
        </w:rPr>
        <w:t xml:space="preserve">om Novastar Flex: </w:t>
      </w:r>
      <w:hyperlink r:id="rId12" w:history="1">
        <w:r w:rsidRPr="0064516E">
          <w:rPr>
            <w:rStyle w:val="Hyperlnk"/>
            <w:rFonts w:asciiTheme="minorHAnsi" w:hAnsiTheme="minorHAnsi" w:cstheme="minorHAnsi"/>
            <w:sz w:val="21"/>
            <w:szCs w:val="21"/>
          </w:rPr>
          <w:t>https://www.mirka.com/sv/novastar/</w:t>
        </w:r>
      </w:hyperlink>
    </w:p>
    <w:p w14:paraId="3723EF2D" w14:textId="77777777" w:rsidR="0064516E" w:rsidRDefault="0064516E" w:rsidP="00F16DA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14:paraId="7B77B89C" w14:textId="77777777" w:rsidR="0064516E" w:rsidRDefault="0064516E" w:rsidP="00F16DA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14:paraId="5A6CAEC3" w14:textId="440F5E58" w:rsidR="00F16DAB" w:rsidRPr="00911F27" w:rsidRDefault="00F16DAB" w:rsidP="00F16DA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911F27">
        <w:rPr>
          <w:rFonts w:asciiTheme="minorHAnsi" w:hAnsiTheme="minorHAnsi" w:cstheme="minorHAnsi"/>
          <w:b/>
          <w:sz w:val="21"/>
          <w:szCs w:val="21"/>
        </w:rPr>
        <w:t>Kontaktinformation</w:t>
      </w:r>
      <w:r w:rsidR="0064516E">
        <w:rPr>
          <w:rFonts w:asciiTheme="minorHAnsi" w:hAnsiTheme="minorHAnsi" w:cstheme="minorHAnsi"/>
          <w:b/>
          <w:sz w:val="21"/>
          <w:szCs w:val="21"/>
        </w:rPr>
        <w:t xml:space="preserve"> för media:</w:t>
      </w:r>
    </w:p>
    <w:p w14:paraId="16794B74" w14:textId="77777777" w:rsidR="00F16DAB" w:rsidRPr="00911F27" w:rsidRDefault="00F16DAB" w:rsidP="00F16DAB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911F27">
        <w:rPr>
          <w:rFonts w:asciiTheme="minorHAnsi" w:hAnsiTheme="minorHAnsi" w:cstheme="minorHAnsi"/>
          <w:sz w:val="21"/>
          <w:szCs w:val="21"/>
        </w:rPr>
        <w:t xml:space="preserve">Alexander Gidebratt, Marknadschef Mirka Scandinavia </w:t>
      </w:r>
    </w:p>
    <w:p w14:paraId="46506819" w14:textId="77777777" w:rsidR="00F16DAB" w:rsidRPr="00911F27" w:rsidRDefault="00347BFB" w:rsidP="00F16DAB">
      <w:pPr>
        <w:spacing w:line="360" w:lineRule="auto"/>
        <w:rPr>
          <w:rFonts w:asciiTheme="minorHAnsi" w:eastAsiaTheme="majorEastAsia" w:hAnsiTheme="minorHAnsi" w:cstheme="minorHAnsi"/>
          <w:sz w:val="21"/>
          <w:szCs w:val="21"/>
        </w:rPr>
      </w:pPr>
      <w:hyperlink r:id="rId13" w:history="1">
        <w:r w:rsidR="00F16DAB" w:rsidRPr="00911F27">
          <w:rPr>
            <w:rStyle w:val="Hyperlnk"/>
            <w:rFonts w:asciiTheme="minorHAnsi" w:eastAsiaTheme="majorEastAsia" w:hAnsiTheme="minorHAnsi" w:cstheme="minorHAnsi"/>
            <w:sz w:val="21"/>
            <w:szCs w:val="21"/>
          </w:rPr>
          <w:t>Alexander.Gidebratt@mirka.com</w:t>
        </w:r>
      </w:hyperlink>
    </w:p>
    <w:p w14:paraId="15B66173" w14:textId="77777777" w:rsidR="00F16DAB" w:rsidRPr="00911F27" w:rsidRDefault="00F16DAB" w:rsidP="00F16DAB">
      <w:pPr>
        <w:spacing w:line="360" w:lineRule="auto"/>
        <w:rPr>
          <w:rFonts w:asciiTheme="minorHAnsi" w:hAnsiTheme="minorHAnsi" w:cstheme="minorHAnsi"/>
          <w:sz w:val="21"/>
          <w:szCs w:val="21"/>
          <w:lang w:eastAsia="sv-FI"/>
        </w:rPr>
      </w:pPr>
      <w:r w:rsidRPr="00911F27">
        <w:rPr>
          <w:rFonts w:asciiTheme="minorHAnsi" w:hAnsiTheme="minorHAnsi" w:cstheme="minorHAnsi"/>
          <w:sz w:val="21"/>
          <w:szCs w:val="21"/>
        </w:rPr>
        <w:t xml:space="preserve">Tel. </w:t>
      </w:r>
      <w:r w:rsidRPr="00911F27">
        <w:rPr>
          <w:rFonts w:asciiTheme="minorHAnsi" w:hAnsiTheme="minorHAnsi" w:cstheme="minorHAnsi"/>
          <w:sz w:val="21"/>
          <w:szCs w:val="21"/>
          <w:lang w:eastAsia="sv-FI"/>
        </w:rPr>
        <w:t>+46 54 69 09 56</w:t>
      </w:r>
    </w:p>
    <w:p w14:paraId="10C52E81" w14:textId="77777777" w:rsidR="00F16DAB" w:rsidRPr="00911F27" w:rsidRDefault="00F16DAB" w:rsidP="00F16DAB">
      <w:pPr>
        <w:spacing w:line="360" w:lineRule="auto"/>
        <w:rPr>
          <w:rStyle w:val="Hyperlnk"/>
          <w:rFonts w:asciiTheme="minorHAnsi" w:eastAsiaTheme="majorEastAsia" w:hAnsiTheme="minorHAnsi" w:cstheme="minorHAnsi"/>
          <w:sz w:val="21"/>
          <w:szCs w:val="21"/>
        </w:rPr>
      </w:pPr>
    </w:p>
    <w:p w14:paraId="7795C767" w14:textId="77777777" w:rsidR="00F16DAB" w:rsidRPr="00911F27" w:rsidRDefault="00F16DAB" w:rsidP="00F16DAB">
      <w:pPr>
        <w:spacing w:line="360" w:lineRule="auto"/>
        <w:rPr>
          <w:rFonts w:asciiTheme="minorHAnsi" w:hAnsiTheme="minorHAnsi" w:cstheme="minorHAnsi"/>
          <w:b/>
          <w:i/>
          <w:sz w:val="21"/>
          <w:szCs w:val="21"/>
        </w:rPr>
      </w:pPr>
      <w:r w:rsidRPr="00911F27">
        <w:rPr>
          <w:rFonts w:asciiTheme="minorHAnsi" w:hAnsiTheme="minorHAnsi" w:cstheme="minorHAnsi"/>
          <w:b/>
          <w:i/>
          <w:sz w:val="21"/>
          <w:szCs w:val="21"/>
        </w:rPr>
        <w:t>Mirka i korthet:</w:t>
      </w:r>
    </w:p>
    <w:p w14:paraId="480FB1A1" w14:textId="77777777" w:rsidR="00F16DAB" w:rsidRPr="00F16DAB" w:rsidRDefault="00F16DAB" w:rsidP="00F16DAB">
      <w:pPr>
        <w:spacing w:line="360" w:lineRule="auto"/>
        <w:rPr>
          <w:rFonts w:asciiTheme="minorHAnsi" w:hAnsiTheme="minorHAnsi" w:cstheme="minorHAnsi"/>
          <w:b/>
          <w:i/>
        </w:rPr>
      </w:pPr>
      <w:r w:rsidRPr="00F16DAB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FFFFFF"/>
        </w:rPr>
        <w:t xml:space="preserve">Mirka Ltd. är världsledande inom slipmaterialteknologi och erbjuder ett brett sortiment högklassiga slipprodukter, verktyg och hela slipsystem. </w:t>
      </w:r>
      <w:r w:rsidRPr="00F16DAB">
        <w:rPr>
          <w:rFonts w:asciiTheme="minorHAnsi" w:hAnsiTheme="minorHAnsi" w:cstheme="minorHAnsi"/>
          <w:i/>
          <w:sz w:val="20"/>
          <w:szCs w:val="20"/>
        </w:rPr>
        <w:t xml:space="preserve">Tack vare högkvalitativa slip- och poleringsprodukter och innovativa verktyg med digitala tjänster och anslutningar ger Mirkas lösningar stora fördelar för kunderna när det gäller hastighet, effektivitet, ytfinish, kvalitet och kostnadseffektivitet. </w:t>
      </w:r>
      <w:r w:rsidRPr="00F16DAB">
        <w:rPr>
          <w:rFonts w:asciiTheme="minorHAnsi" w:hAnsiTheme="minorHAnsi" w:cstheme="minorHAnsi"/>
          <w:i/>
          <w:sz w:val="22"/>
        </w:rPr>
        <w:t xml:space="preserve">År 2018, var omsättningen 286,7 M EUR </w:t>
      </w:r>
    </w:p>
    <w:p w14:paraId="1D1E4708" w14:textId="77777777" w:rsidR="00F16DAB" w:rsidRPr="00F16DAB" w:rsidRDefault="00F16DAB" w:rsidP="00F16DAB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F16DAB">
        <w:rPr>
          <w:rFonts w:asciiTheme="minorHAnsi" w:hAnsiTheme="minorHAnsi" w:cstheme="minorHAnsi"/>
          <w:i/>
          <w:sz w:val="20"/>
          <w:szCs w:val="20"/>
        </w:rPr>
        <w:t>med cirka 1400 anställda. Mirka har 18 dotterbolag belägna i Europa, Mellanöstern, Nord- och Sydamerika samt Asien. Huvudkontor och produktion finns i Finland.</w:t>
      </w:r>
    </w:p>
    <w:p w14:paraId="16DDEA28" w14:textId="77777777" w:rsidR="00F16DAB" w:rsidRPr="00F16DAB" w:rsidRDefault="00F16DAB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en-GB"/>
        </w:rPr>
      </w:pPr>
    </w:p>
    <w:sectPr w:rsidR="00F16DAB" w:rsidRPr="00F16DAB" w:rsidSect="00831A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418" w:bottom="709" w:left="1418" w:header="709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88AE" w14:textId="77777777" w:rsidR="009C5415" w:rsidRDefault="009C5415">
      <w:r>
        <w:rPr>
          <w:lang w:val="sv"/>
        </w:rPr>
        <w:separator/>
      </w:r>
    </w:p>
  </w:endnote>
  <w:endnote w:type="continuationSeparator" w:id="0">
    <w:p w14:paraId="0C514B59" w14:textId="77777777" w:rsidR="009C5415" w:rsidRDefault="009C5415"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61" w14:textId="77777777"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val="sv"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jusgrå beskä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rPr>
        <w:lang w:val="sv"/>
      </w:rPr>
      <w:tab/>
    </w:r>
  </w:p>
  <w:p w14:paraId="162D6B62" w14:textId="77777777"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63" w14:textId="6E2DB80A"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val="sv"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jusgrå beskä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E120" w14:textId="77777777" w:rsidR="009C5415" w:rsidRDefault="009C5415">
      <w:r>
        <w:rPr>
          <w:lang w:val="sv"/>
        </w:rPr>
        <w:separator/>
      </w:r>
    </w:p>
  </w:footnote>
  <w:footnote w:type="continuationSeparator" w:id="0">
    <w:p w14:paraId="62353240" w14:textId="77777777" w:rsidR="009C5415" w:rsidRDefault="009C5415"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5E" w14:textId="77777777" w:rsidR="00FD210E" w:rsidRDefault="00AD5492">
    <w:pPr>
      <w:pStyle w:val="Sidhuvud"/>
    </w:pPr>
    <w:r>
      <w:rPr>
        <w:noProof/>
        <w:lang w:val="sv"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4B7D" w14:textId="74D2334A" w:rsidR="00727FD7" w:rsidRDefault="00727FD7" w:rsidP="005A30F4">
    <w:pPr>
      <w:pStyle w:val="Sidhuvud"/>
    </w:pPr>
  </w:p>
  <w:p w14:paraId="162D6B60" w14:textId="77777777"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7C81" w14:textId="4567F764" w:rsidR="005A30F4" w:rsidRPr="005A30F4" w:rsidRDefault="00AD5492">
    <w:pPr>
      <w:pStyle w:val="Sidhuvud"/>
      <w:rPr>
        <w:rFonts w:asciiTheme="minorHAnsi" w:hAnsiTheme="minorHAnsi" w:cstheme="minorHAnsi"/>
        <w:color w:val="808080" w:themeColor="background1" w:themeShade="80"/>
      </w:rPr>
    </w:pPr>
    <w:r w:rsidRPr="005A30F4">
      <w:rPr>
        <w:rFonts w:asciiTheme="minorHAnsi" w:hAnsiTheme="minorHAnsi" w:cstheme="minorHAnsi"/>
        <w:noProof/>
        <w:color w:val="808080" w:themeColor="background1" w:themeShade="80"/>
        <w:lang w:val="sv" w:eastAsia="sv-FI"/>
      </w:rPr>
      <w:drawing>
        <wp:anchor distT="0" distB="0" distL="114300" distR="114300" simplePos="0" relativeHeight="251675648" behindDoc="1" locked="0" layoutInCell="1" allowOverlap="1" wp14:anchorId="162D6B6F" wp14:editId="69F31CA7">
          <wp:simplePos x="0" y="0"/>
          <wp:positionH relativeFrom="column">
            <wp:posOffset>-902970</wp:posOffset>
          </wp:positionH>
          <wp:positionV relativeFrom="paragraph">
            <wp:posOffset>-122251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0F4" w:rsidRPr="005A30F4">
      <w:rPr>
        <w:rFonts w:asciiTheme="minorHAnsi" w:hAnsiTheme="minorHAnsi" w:cstheme="minorHAnsi"/>
        <w:color w:val="808080" w:themeColor="background1" w:themeShade="80"/>
      </w:rPr>
      <w:tab/>
    </w:r>
    <w:r w:rsidR="005A30F4" w:rsidRPr="005A30F4">
      <w:rPr>
        <w:rFonts w:asciiTheme="minorHAnsi" w:hAnsiTheme="minorHAnsi" w:cstheme="minorHAnsi"/>
        <w:color w:val="808080" w:themeColor="background1" w:themeShade="80"/>
      </w:rPr>
      <w:tab/>
      <w:t>10-</w:t>
    </w:r>
    <w:r w:rsidR="005A30F4">
      <w:rPr>
        <w:rFonts w:asciiTheme="minorHAnsi" w:hAnsiTheme="minorHAnsi" w:cstheme="minorHAnsi"/>
        <w:color w:val="808080" w:themeColor="background1" w:themeShade="80"/>
      </w:rPr>
      <w:t>09</w:t>
    </w:r>
    <w:r w:rsidR="005A30F4" w:rsidRPr="005A30F4">
      <w:rPr>
        <w:rFonts w:asciiTheme="minorHAnsi" w:hAnsiTheme="minorHAnsi" w:cstheme="minorHAnsi"/>
        <w:color w:val="808080" w:themeColor="background1" w:themeShade="80"/>
      </w:rPr>
      <w:t>-2019</w:t>
    </w:r>
  </w:p>
  <w:p w14:paraId="162D6B65" w14:textId="77777777" w:rsidR="00477FF5" w:rsidRPr="005A30F4" w:rsidRDefault="00477FF5">
    <w:pPr>
      <w:pStyle w:val="Sidhuvud"/>
      <w:rPr>
        <w:rFonts w:asciiTheme="minorHAnsi" w:hAnsiTheme="minorHAnsi" w:cstheme="minorHAns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TY0NzI3sDAwtTRT0lEKTi0uzszPAymwrAUAmYduLywAAAA="/>
  </w:docVars>
  <w:rsids>
    <w:rsidRoot w:val="0000778D"/>
    <w:rsid w:val="000036DD"/>
    <w:rsid w:val="00005216"/>
    <w:rsid w:val="00005B14"/>
    <w:rsid w:val="0000778D"/>
    <w:rsid w:val="00013690"/>
    <w:rsid w:val="00021E6F"/>
    <w:rsid w:val="00033BE5"/>
    <w:rsid w:val="00046B57"/>
    <w:rsid w:val="000606BB"/>
    <w:rsid w:val="0009752F"/>
    <w:rsid w:val="000C5865"/>
    <w:rsid w:val="000D079C"/>
    <w:rsid w:val="000D378D"/>
    <w:rsid w:val="000F0C35"/>
    <w:rsid w:val="00114FA4"/>
    <w:rsid w:val="00122DB7"/>
    <w:rsid w:val="00142400"/>
    <w:rsid w:val="001474C1"/>
    <w:rsid w:val="00160FA8"/>
    <w:rsid w:val="00186E77"/>
    <w:rsid w:val="001A43EE"/>
    <w:rsid w:val="001C1C25"/>
    <w:rsid w:val="001C6BA5"/>
    <w:rsid w:val="001D20DC"/>
    <w:rsid w:val="001E0583"/>
    <w:rsid w:val="001E7236"/>
    <w:rsid w:val="00210247"/>
    <w:rsid w:val="00216750"/>
    <w:rsid w:val="00240A25"/>
    <w:rsid w:val="00245BD6"/>
    <w:rsid w:val="00246238"/>
    <w:rsid w:val="002541ED"/>
    <w:rsid w:val="00266160"/>
    <w:rsid w:val="00276B03"/>
    <w:rsid w:val="00282B3D"/>
    <w:rsid w:val="002C4EA0"/>
    <w:rsid w:val="002D180D"/>
    <w:rsid w:val="002D42D6"/>
    <w:rsid w:val="002D53DC"/>
    <w:rsid w:val="002E0774"/>
    <w:rsid w:val="002E3AD1"/>
    <w:rsid w:val="002F3B0D"/>
    <w:rsid w:val="00317125"/>
    <w:rsid w:val="00320E92"/>
    <w:rsid w:val="00332BF5"/>
    <w:rsid w:val="00343C8E"/>
    <w:rsid w:val="00347BFB"/>
    <w:rsid w:val="00362242"/>
    <w:rsid w:val="00366F71"/>
    <w:rsid w:val="0037217B"/>
    <w:rsid w:val="003775E3"/>
    <w:rsid w:val="003A061C"/>
    <w:rsid w:val="003C05A5"/>
    <w:rsid w:val="003D05E7"/>
    <w:rsid w:val="003D376F"/>
    <w:rsid w:val="003F2D1D"/>
    <w:rsid w:val="00404DBB"/>
    <w:rsid w:val="00414376"/>
    <w:rsid w:val="00417FB6"/>
    <w:rsid w:val="00425D48"/>
    <w:rsid w:val="004311FB"/>
    <w:rsid w:val="00434D82"/>
    <w:rsid w:val="0044028B"/>
    <w:rsid w:val="00477FF5"/>
    <w:rsid w:val="004816E9"/>
    <w:rsid w:val="00491522"/>
    <w:rsid w:val="004958E3"/>
    <w:rsid w:val="004B0DAC"/>
    <w:rsid w:val="004C680C"/>
    <w:rsid w:val="004D2317"/>
    <w:rsid w:val="004E2A48"/>
    <w:rsid w:val="004E4F6D"/>
    <w:rsid w:val="004F192A"/>
    <w:rsid w:val="004F67D1"/>
    <w:rsid w:val="00517552"/>
    <w:rsid w:val="005277B3"/>
    <w:rsid w:val="005327B2"/>
    <w:rsid w:val="0053599E"/>
    <w:rsid w:val="005434A5"/>
    <w:rsid w:val="00552CA5"/>
    <w:rsid w:val="005573FE"/>
    <w:rsid w:val="00573602"/>
    <w:rsid w:val="00583C1A"/>
    <w:rsid w:val="005906C8"/>
    <w:rsid w:val="005A1919"/>
    <w:rsid w:val="005A30F4"/>
    <w:rsid w:val="005B335B"/>
    <w:rsid w:val="005B4E8F"/>
    <w:rsid w:val="005B6093"/>
    <w:rsid w:val="005E7DD7"/>
    <w:rsid w:val="005F08E6"/>
    <w:rsid w:val="005F23F7"/>
    <w:rsid w:val="005F7957"/>
    <w:rsid w:val="00602F72"/>
    <w:rsid w:val="00606F61"/>
    <w:rsid w:val="00616CCA"/>
    <w:rsid w:val="00641573"/>
    <w:rsid w:val="0064516E"/>
    <w:rsid w:val="006932BF"/>
    <w:rsid w:val="006A6E3F"/>
    <w:rsid w:val="006C1440"/>
    <w:rsid w:val="006C318C"/>
    <w:rsid w:val="006D28CC"/>
    <w:rsid w:val="007220A6"/>
    <w:rsid w:val="00723D62"/>
    <w:rsid w:val="00727FD7"/>
    <w:rsid w:val="00756888"/>
    <w:rsid w:val="007718EB"/>
    <w:rsid w:val="007A33B4"/>
    <w:rsid w:val="007B10D5"/>
    <w:rsid w:val="007B26D0"/>
    <w:rsid w:val="007C2DDF"/>
    <w:rsid w:val="007E0F4F"/>
    <w:rsid w:val="007E1BB3"/>
    <w:rsid w:val="007F1222"/>
    <w:rsid w:val="008165F9"/>
    <w:rsid w:val="00817415"/>
    <w:rsid w:val="00831A55"/>
    <w:rsid w:val="00837612"/>
    <w:rsid w:val="0085599B"/>
    <w:rsid w:val="00867945"/>
    <w:rsid w:val="00873DC1"/>
    <w:rsid w:val="00873EF0"/>
    <w:rsid w:val="00876D68"/>
    <w:rsid w:val="00887273"/>
    <w:rsid w:val="00892EA5"/>
    <w:rsid w:val="00893FF5"/>
    <w:rsid w:val="008962CA"/>
    <w:rsid w:val="008A22FF"/>
    <w:rsid w:val="008A232F"/>
    <w:rsid w:val="008A6E11"/>
    <w:rsid w:val="008D2BAB"/>
    <w:rsid w:val="008D3D97"/>
    <w:rsid w:val="008F75EA"/>
    <w:rsid w:val="0090075B"/>
    <w:rsid w:val="00911F27"/>
    <w:rsid w:val="0092017F"/>
    <w:rsid w:val="009343B0"/>
    <w:rsid w:val="00934CE2"/>
    <w:rsid w:val="00944A2C"/>
    <w:rsid w:val="00952722"/>
    <w:rsid w:val="009566C7"/>
    <w:rsid w:val="00956894"/>
    <w:rsid w:val="00965C64"/>
    <w:rsid w:val="009755A2"/>
    <w:rsid w:val="0098202D"/>
    <w:rsid w:val="009877EB"/>
    <w:rsid w:val="009B1856"/>
    <w:rsid w:val="009B4A42"/>
    <w:rsid w:val="009B7DBE"/>
    <w:rsid w:val="009C0698"/>
    <w:rsid w:val="009C1D01"/>
    <w:rsid w:val="009C5415"/>
    <w:rsid w:val="009C76EF"/>
    <w:rsid w:val="009D2103"/>
    <w:rsid w:val="009D58DB"/>
    <w:rsid w:val="009D784E"/>
    <w:rsid w:val="009E52BC"/>
    <w:rsid w:val="009E631A"/>
    <w:rsid w:val="009F443D"/>
    <w:rsid w:val="009F60B0"/>
    <w:rsid w:val="00A12E6E"/>
    <w:rsid w:val="00A2024A"/>
    <w:rsid w:val="00A21009"/>
    <w:rsid w:val="00A2260F"/>
    <w:rsid w:val="00A25AA9"/>
    <w:rsid w:val="00A25C2C"/>
    <w:rsid w:val="00A346CD"/>
    <w:rsid w:val="00A40806"/>
    <w:rsid w:val="00A5302A"/>
    <w:rsid w:val="00A53F8A"/>
    <w:rsid w:val="00A54F76"/>
    <w:rsid w:val="00A62E7D"/>
    <w:rsid w:val="00A660D0"/>
    <w:rsid w:val="00A9176C"/>
    <w:rsid w:val="00A919F6"/>
    <w:rsid w:val="00AA551A"/>
    <w:rsid w:val="00AA59DC"/>
    <w:rsid w:val="00AC1EAE"/>
    <w:rsid w:val="00AD5492"/>
    <w:rsid w:val="00AE1839"/>
    <w:rsid w:val="00AF0E91"/>
    <w:rsid w:val="00AF607E"/>
    <w:rsid w:val="00B01D59"/>
    <w:rsid w:val="00B1007D"/>
    <w:rsid w:val="00B22423"/>
    <w:rsid w:val="00B27A17"/>
    <w:rsid w:val="00B3114E"/>
    <w:rsid w:val="00B513E1"/>
    <w:rsid w:val="00B61A68"/>
    <w:rsid w:val="00B632A6"/>
    <w:rsid w:val="00B74FEA"/>
    <w:rsid w:val="00B75A91"/>
    <w:rsid w:val="00B77121"/>
    <w:rsid w:val="00B96FC8"/>
    <w:rsid w:val="00BB4AC7"/>
    <w:rsid w:val="00BB6747"/>
    <w:rsid w:val="00BC2F5F"/>
    <w:rsid w:val="00BC6137"/>
    <w:rsid w:val="00BD4303"/>
    <w:rsid w:val="00BF7427"/>
    <w:rsid w:val="00BF7DE6"/>
    <w:rsid w:val="00C3176A"/>
    <w:rsid w:val="00C428BA"/>
    <w:rsid w:val="00C43E58"/>
    <w:rsid w:val="00C50664"/>
    <w:rsid w:val="00C63B5C"/>
    <w:rsid w:val="00C6435B"/>
    <w:rsid w:val="00C7772B"/>
    <w:rsid w:val="00C90984"/>
    <w:rsid w:val="00C95266"/>
    <w:rsid w:val="00CA21CC"/>
    <w:rsid w:val="00CD220B"/>
    <w:rsid w:val="00CD3395"/>
    <w:rsid w:val="00D07491"/>
    <w:rsid w:val="00D07DD6"/>
    <w:rsid w:val="00D16753"/>
    <w:rsid w:val="00D17774"/>
    <w:rsid w:val="00D42EA7"/>
    <w:rsid w:val="00D47959"/>
    <w:rsid w:val="00D755D1"/>
    <w:rsid w:val="00DC0336"/>
    <w:rsid w:val="00DC39C8"/>
    <w:rsid w:val="00DD5F66"/>
    <w:rsid w:val="00DE0064"/>
    <w:rsid w:val="00E14539"/>
    <w:rsid w:val="00E16E70"/>
    <w:rsid w:val="00E30F51"/>
    <w:rsid w:val="00E344FD"/>
    <w:rsid w:val="00E454F0"/>
    <w:rsid w:val="00E50764"/>
    <w:rsid w:val="00E61C95"/>
    <w:rsid w:val="00E63D63"/>
    <w:rsid w:val="00E65F1F"/>
    <w:rsid w:val="00E726B7"/>
    <w:rsid w:val="00E802B6"/>
    <w:rsid w:val="00E83F6C"/>
    <w:rsid w:val="00E913EB"/>
    <w:rsid w:val="00ED43BD"/>
    <w:rsid w:val="00ED55D9"/>
    <w:rsid w:val="00ED726F"/>
    <w:rsid w:val="00EE05B7"/>
    <w:rsid w:val="00EF6A72"/>
    <w:rsid w:val="00F011BB"/>
    <w:rsid w:val="00F0244D"/>
    <w:rsid w:val="00F16DAB"/>
    <w:rsid w:val="00F215A9"/>
    <w:rsid w:val="00F24183"/>
    <w:rsid w:val="00F704D5"/>
    <w:rsid w:val="00F70F5D"/>
    <w:rsid w:val="00F82665"/>
    <w:rsid w:val="00F90682"/>
    <w:rsid w:val="00F91831"/>
    <w:rsid w:val="00F9797D"/>
    <w:rsid w:val="00FC133F"/>
    <w:rsid w:val="00FD210E"/>
    <w:rsid w:val="00FD38CB"/>
    <w:rsid w:val="00FE1D31"/>
    <w:rsid w:val="00FE41EF"/>
    <w:rsid w:val="00FF265A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2D6B1D"/>
  <w15:docId w15:val="{FDEC2676-8891-4EA4-98C2-17C6A1E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  <w:lang w:val="sv-FI"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ascii="Calibri" w:eastAsia="Calibri" w:hAnsi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B61A6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1A6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qFormat/>
    <w:rsid w:val="00C643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C643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BB6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ander.Gidebratt@mirka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rka.com/sv/novasta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Bileftermarknaden</Sektor>
    <År xmlns="44392b30-692c-47b9-9b1d-32db1948a073">2019</Å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E252D-E3AA-469D-B23C-7486A2F22B6B}"/>
</file>

<file path=customXml/itemProps3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0F3CA4-1F9E-4522-AE6A-2996DB32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421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Mirka Cordless solution</vt:lpstr>
      <vt:lpstr>Mirka Cordless solution</vt:lpstr>
    </vt:vector>
  </TitlesOfParts>
  <Company>Mirka Ltd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Mirka Cordless solution</dc:title>
  <dc:subject>PRESS RELEASE</dc:subject>
  <dc:creator>Sanna Backholm</dc:creator>
  <cp:keywords>Mirka AROP-B, Mirka ARP-B, Novastar SR</cp:keywords>
  <cp:lastModifiedBy>Li Szczepanska</cp:lastModifiedBy>
  <cp:revision>24</cp:revision>
  <cp:lastPrinted>2019-03-04T09:15:00Z</cp:lastPrinted>
  <dcterms:created xsi:type="dcterms:W3CDTF">2019-09-02T09:49:00Z</dcterms:created>
  <dcterms:modified xsi:type="dcterms:W3CDTF">2019-09-10T05:34:00Z</dcterms:modified>
  <cp:category>Press release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