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89C08" w14:textId="3D2E679D" w:rsidR="00831A55" w:rsidRPr="00351A4F" w:rsidRDefault="008962CA" w:rsidP="00C6435B">
      <w:pPr>
        <w:pStyle w:val="Rubrik1"/>
        <w:rPr>
          <w:rFonts w:asciiTheme="minorHAnsi" w:hAnsiTheme="minorHAnsi" w:cstheme="minorHAnsi"/>
          <w:lang w:val="en-GB"/>
        </w:rPr>
      </w:pPr>
      <w:r w:rsidRPr="00351A4F">
        <w:rPr>
          <w:rFonts w:asciiTheme="minorHAnsi" w:hAnsiTheme="minorHAnsi" w:cstheme="minorHAnsi"/>
          <w:lang w:val="sv"/>
        </w:rPr>
        <w:t xml:space="preserve">Nya </w:t>
      </w:r>
      <w:r w:rsidR="004C4234" w:rsidRPr="00351A4F">
        <w:rPr>
          <w:rFonts w:asciiTheme="minorHAnsi" w:hAnsiTheme="minorHAnsi" w:cstheme="minorHAnsi"/>
          <w:lang w:val="sv"/>
        </w:rPr>
        <w:t>Polarshine</w:t>
      </w:r>
      <w:r w:rsidR="00A5302A" w:rsidRPr="00351A4F">
        <w:rPr>
          <w:rFonts w:asciiTheme="minorHAnsi" w:hAnsiTheme="minorHAnsi" w:cstheme="minorHAnsi"/>
          <w:lang w:val="sv"/>
        </w:rPr>
        <w:t>®</w:t>
      </w:r>
      <w:r w:rsidR="004C4234" w:rsidRPr="00351A4F">
        <w:rPr>
          <w:rFonts w:asciiTheme="minorHAnsi" w:hAnsiTheme="minorHAnsi" w:cstheme="minorHAnsi"/>
          <w:lang w:val="sv"/>
        </w:rPr>
        <w:t xml:space="preserve"> 45 poler</w:t>
      </w:r>
      <w:r w:rsidR="000941FD" w:rsidRPr="00351A4F">
        <w:rPr>
          <w:rFonts w:asciiTheme="minorHAnsi" w:hAnsiTheme="minorHAnsi" w:cstheme="minorHAnsi"/>
          <w:lang w:val="sv"/>
        </w:rPr>
        <w:t xml:space="preserve">medel </w:t>
      </w:r>
      <w:r w:rsidR="004C4234" w:rsidRPr="00351A4F">
        <w:rPr>
          <w:rFonts w:asciiTheme="minorHAnsi" w:hAnsiTheme="minorHAnsi" w:cstheme="minorHAnsi"/>
          <w:lang w:val="sv"/>
        </w:rPr>
        <w:t xml:space="preserve">lovar </w:t>
      </w:r>
      <w:r w:rsidR="00420E8B">
        <w:rPr>
          <w:rFonts w:asciiTheme="minorHAnsi" w:hAnsiTheme="minorHAnsi" w:cstheme="minorHAnsi"/>
          <w:lang w:val="sv"/>
        </w:rPr>
        <w:t>hög prestanda</w:t>
      </w:r>
      <w:r w:rsidR="000941FD" w:rsidRPr="00351A4F">
        <w:rPr>
          <w:rFonts w:asciiTheme="minorHAnsi" w:hAnsiTheme="minorHAnsi" w:cstheme="minorHAnsi"/>
          <w:lang w:val="sv"/>
        </w:rPr>
        <w:t xml:space="preserve"> och </w:t>
      </w:r>
      <w:r w:rsidR="004C4234" w:rsidRPr="00351A4F">
        <w:rPr>
          <w:rFonts w:asciiTheme="minorHAnsi" w:hAnsiTheme="minorHAnsi" w:cstheme="minorHAnsi"/>
          <w:lang w:val="sv"/>
        </w:rPr>
        <w:t xml:space="preserve">glans för </w:t>
      </w:r>
      <w:r w:rsidR="00BE3B4D">
        <w:rPr>
          <w:rFonts w:asciiTheme="minorHAnsi" w:hAnsiTheme="minorHAnsi" w:cstheme="minorHAnsi"/>
          <w:lang w:val="sv"/>
        </w:rPr>
        <w:t>m</w:t>
      </w:r>
      <w:bookmarkStart w:id="0" w:name="_GoBack"/>
      <w:bookmarkEnd w:id="0"/>
      <w:r w:rsidR="004C4234" w:rsidRPr="00351A4F">
        <w:rPr>
          <w:rFonts w:asciiTheme="minorHAnsi" w:hAnsiTheme="minorHAnsi" w:cstheme="minorHAnsi"/>
          <w:lang w:val="sv"/>
        </w:rPr>
        <w:t>arina ytor</w:t>
      </w:r>
    </w:p>
    <w:p w14:paraId="0581B683" w14:textId="51D3BDDC" w:rsidR="00C6435B" w:rsidRDefault="00A25AA9" w:rsidP="00C6435B">
      <w:pPr>
        <w:pStyle w:val="Underrubrik"/>
        <w:rPr>
          <w:rFonts w:cstheme="minorHAnsi"/>
          <w:lang w:val="sv"/>
        </w:rPr>
      </w:pPr>
      <w:r w:rsidRPr="00351A4F">
        <w:rPr>
          <w:rFonts w:cstheme="minorHAnsi"/>
          <w:lang w:val="sv"/>
        </w:rPr>
        <w:t>Mirka</w:t>
      </w:r>
      <w:r w:rsidR="001B7A00">
        <w:rPr>
          <w:rFonts w:cstheme="minorHAnsi"/>
          <w:lang w:val="sv"/>
        </w:rPr>
        <w:t xml:space="preserve"> tar det </w:t>
      </w:r>
      <w:r w:rsidR="00420E8B">
        <w:rPr>
          <w:rFonts w:cstheme="minorHAnsi"/>
          <w:lang w:val="sv"/>
        </w:rPr>
        <w:t xml:space="preserve">till en ny nivå </w:t>
      </w:r>
      <w:r w:rsidR="001B7A00">
        <w:rPr>
          <w:rFonts w:cstheme="minorHAnsi"/>
          <w:lang w:val="sv"/>
        </w:rPr>
        <w:t>med sitt</w:t>
      </w:r>
      <w:r w:rsidR="004C4234" w:rsidRPr="00351A4F">
        <w:rPr>
          <w:rFonts w:cstheme="minorHAnsi"/>
          <w:lang w:val="sv"/>
        </w:rPr>
        <w:t xml:space="preserve"> silikonfria </w:t>
      </w:r>
      <w:r w:rsidR="001B7A00">
        <w:rPr>
          <w:rFonts w:cstheme="minorHAnsi"/>
          <w:lang w:val="sv"/>
        </w:rPr>
        <w:t xml:space="preserve">och </w:t>
      </w:r>
      <w:r w:rsidR="001B7A00" w:rsidRPr="00351A4F">
        <w:rPr>
          <w:rFonts w:cstheme="minorHAnsi"/>
          <w:lang w:val="sv"/>
        </w:rPr>
        <w:t>vattenbaserade</w:t>
      </w:r>
      <w:r w:rsidR="001B7A00">
        <w:rPr>
          <w:rFonts w:cstheme="minorHAnsi"/>
          <w:lang w:val="sv"/>
        </w:rPr>
        <w:t xml:space="preserve"> </w:t>
      </w:r>
      <w:r w:rsidR="000941FD" w:rsidRPr="00351A4F">
        <w:rPr>
          <w:rFonts w:cstheme="minorHAnsi"/>
          <w:lang w:val="sv"/>
        </w:rPr>
        <w:t>medel</w:t>
      </w:r>
      <w:r w:rsidR="002B719F" w:rsidRPr="00351A4F">
        <w:rPr>
          <w:rFonts w:cstheme="minorHAnsi"/>
          <w:lang w:val="sv"/>
        </w:rPr>
        <w:t xml:space="preserve"> för polering</w:t>
      </w:r>
      <w:r w:rsidR="000941FD" w:rsidRPr="00351A4F">
        <w:rPr>
          <w:rFonts w:cstheme="minorHAnsi"/>
          <w:lang w:val="sv"/>
        </w:rPr>
        <w:t xml:space="preserve"> av</w:t>
      </w:r>
      <w:r w:rsidR="002B719F" w:rsidRPr="00351A4F">
        <w:rPr>
          <w:rFonts w:cstheme="minorHAnsi"/>
          <w:lang w:val="sv"/>
        </w:rPr>
        <w:t xml:space="preserve"> gelcoat</w:t>
      </w:r>
      <w:r w:rsidR="00925109" w:rsidRPr="00351A4F">
        <w:rPr>
          <w:rFonts w:cstheme="minorHAnsi"/>
          <w:lang w:val="sv"/>
        </w:rPr>
        <w:t xml:space="preserve"> och </w:t>
      </w:r>
      <w:r w:rsidR="0063758D" w:rsidRPr="00351A4F">
        <w:rPr>
          <w:rFonts w:cstheme="minorHAnsi"/>
          <w:lang w:val="sv"/>
        </w:rPr>
        <w:t>andra hårda ytor</w:t>
      </w:r>
      <w:r w:rsidR="001B7A00">
        <w:rPr>
          <w:rFonts w:cstheme="minorHAnsi"/>
          <w:lang w:val="sv"/>
        </w:rPr>
        <w:t>.</w:t>
      </w:r>
      <w:r w:rsidR="007524C9" w:rsidRPr="00351A4F">
        <w:rPr>
          <w:rFonts w:cstheme="minorHAnsi"/>
          <w:lang w:val="sv"/>
        </w:rPr>
        <w:t xml:space="preserve"> </w:t>
      </w:r>
    </w:p>
    <w:p w14:paraId="1BBFDA85" w14:textId="77777777" w:rsidR="001F23EA" w:rsidRPr="001F23EA" w:rsidRDefault="001F23EA" w:rsidP="001F23EA">
      <w:pPr>
        <w:rPr>
          <w:lang w:val="sv"/>
        </w:rPr>
      </w:pPr>
    </w:p>
    <w:p w14:paraId="2A35D201" w14:textId="537FB2E1" w:rsidR="00103136" w:rsidRPr="00351A4F" w:rsidRDefault="008962CA" w:rsidP="00A25AA9">
      <w:pPr>
        <w:pStyle w:val="Normalwebb"/>
        <w:spacing w:line="360" w:lineRule="auto"/>
        <w:rPr>
          <w:rFonts w:asciiTheme="minorHAnsi" w:hAnsiTheme="minorHAnsi" w:cstheme="minorHAnsi"/>
          <w:sz w:val="22"/>
          <w:szCs w:val="19"/>
          <w:lang w:val="en-GB"/>
        </w:rPr>
      </w:pPr>
      <w:r w:rsidRPr="00351A4F">
        <w:rPr>
          <w:rFonts w:asciiTheme="minorHAnsi" w:hAnsiTheme="minorHAnsi" w:cstheme="minorHAnsi"/>
          <w:sz w:val="22"/>
          <w:szCs w:val="19"/>
          <w:lang w:val="sv"/>
        </w:rPr>
        <w:t>De</w:t>
      </w:r>
      <w:r w:rsidR="000941FD" w:rsidRPr="00351A4F">
        <w:rPr>
          <w:rFonts w:asciiTheme="minorHAnsi" w:hAnsiTheme="minorHAnsi" w:cstheme="minorHAnsi"/>
          <w:sz w:val="22"/>
          <w:szCs w:val="19"/>
          <w:lang w:val="sv"/>
        </w:rPr>
        <w:t>t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 nya </w:t>
      </w:r>
      <w:r w:rsidR="002B719F" w:rsidRPr="00351A4F">
        <w:rPr>
          <w:rFonts w:asciiTheme="minorHAnsi" w:hAnsiTheme="minorHAnsi" w:cstheme="minorHAnsi"/>
          <w:sz w:val="22"/>
          <w:szCs w:val="19"/>
          <w:lang w:val="sv"/>
        </w:rPr>
        <w:t>poler</w:t>
      </w:r>
      <w:r w:rsidR="000941FD" w:rsidRPr="00351A4F">
        <w:rPr>
          <w:rFonts w:asciiTheme="minorHAnsi" w:hAnsiTheme="minorHAnsi" w:cstheme="minorHAnsi"/>
          <w:sz w:val="22"/>
          <w:szCs w:val="19"/>
          <w:lang w:val="sv"/>
        </w:rPr>
        <w:t>medlet</w:t>
      </w:r>
      <w:r w:rsidR="003C05A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7524C9" w:rsidRPr="00351A4F">
        <w:rPr>
          <w:rFonts w:asciiTheme="minorHAnsi" w:hAnsiTheme="minorHAnsi" w:cstheme="minorHAnsi"/>
          <w:sz w:val="22"/>
          <w:szCs w:val="19"/>
          <w:lang w:val="sv"/>
        </w:rPr>
        <w:t>som</w:t>
      </w:r>
      <w:r w:rsidR="003C05A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idag </w:t>
      </w:r>
      <w:r w:rsidR="007524C9" w:rsidRPr="00351A4F">
        <w:rPr>
          <w:rFonts w:asciiTheme="minorHAnsi" w:hAnsiTheme="minorHAnsi" w:cstheme="minorHAnsi"/>
          <w:sz w:val="22"/>
          <w:szCs w:val="19"/>
          <w:lang w:val="sv"/>
        </w:rPr>
        <w:t xml:space="preserve">lanseras </w:t>
      </w:r>
      <w:r w:rsidR="003C05A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av </w:t>
      </w:r>
      <w:r w:rsidR="007524C9" w:rsidRPr="00351A4F">
        <w:rPr>
          <w:rFonts w:asciiTheme="minorHAnsi" w:hAnsiTheme="minorHAnsi" w:cstheme="minorHAnsi"/>
          <w:sz w:val="22"/>
          <w:szCs w:val="19"/>
          <w:lang w:val="sv"/>
        </w:rPr>
        <w:t xml:space="preserve">det </w:t>
      </w:r>
      <w:r w:rsidR="00A25AA9" w:rsidRPr="00351A4F">
        <w:rPr>
          <w:rFonts w:asciiTheme="minorHAnsi" w:hAnsiTheme="minorHAnsi" w:cstheme="minorHAnsi"/>
          <w:sz w:val="22"/>
          <w:szCs w:val="19"/>
          <w:lang w:val="sv"/>
        </w:rPr>
        <w:t xml:space="preserve">finska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företaget</w:t>
      </w:r>
      <w:r w:rsidR="00A25AA9" w:rsidRPr="00351A4F">
        <w:rPr>
          <w:rFonts w:asciiTheme="minorHAnsi" w:hAnsiTheme="minorHAnsi" w:cstheme="minorHAnsi"/>
          <w:b/>
          <w:sz w:val="22"/>
          <w:szCs w:val="19"/>
          <w:lang w:val="sv"/>
        </w:rPr>
        <w:t xml:space="preserve"> Mirka</w:t>
      </w:r>
      <w:r w:rsidR="00B632A6" w:rsidRPr="00351A4F">
        <w:rPr>
          <w:rFonts w:asciiTheme="minorHAnsi" w:hAnsiTheme="minorHAnsi" w:cstheme="minorHAnsi"/>
          <w:b/>
          <w:sz w:val="22"/>
          <w:szCs w:val="19"/>
          <w:lang w:val="sv"/>
        </w:rPr>
        <w:t xml:space="preserve"> Ltd</w:t>
      </w:r>
      <w:r w:rsidR="007524C9" w:rsidRPr="00351A4F">
        <w:rPr>
          <w:rFonts w:asciiTheme="minorHAnsi" w:hAnsiTheme="minorHAnsi" w:cstheme="minorHAnsi"/>
          <w:bCs/>
          <w:sz w:val="22"/>
          <w:szCs w:val="19"/>
          <w:lang w:val="sv"/>
        </w:rPr>
        <w:t>,</w:t>
      </w:r>
      <w:r w:rsidR="003C05A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7524C9" w:rsidRPr="00351A4F">
        <w:rPr>
          <w:rFonts w:asciiTheme="minorHAnsi" w:hAnsiTheme="minorHAnsi" w:cstheme="minorHAnsi"/>
          <w:sz w:val="22"/>
          <w:szCs w:val="19"/>
          <w:lang w:val="sv"/>
        </w:rPr>
        <w:t>tar sig an</w:t>
      </w:r>
      <w:r w:rsidR="003C05A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2B719F" w:rsidRPr="00351A4F">
        <w:rPr>
          <w:rFonts w:asciiTheme="minorHAnsi" w:hAnsiTheme="minorHAnsi" w:cstheme="minorHAnsi"/>
          <w:sz w:val="22"/>
          <w:szCs w:val="19"/>
          <w:lang w:val="sv"/>
        </w:rPr>
        <w:t xml:space="preserve">hårda ytor som gelcoat med </w:t>
      </w:r>
      <w:r w:rsidR="007524C9" w:rsidRPr="00351A4F">
        <w:rPr>
          <w:rFonts w:asciiTheme="minorHAnsi" w:hAnsiTheme="minorHAnsi" w:cstheme="minorHAnsi"/>
          <w:sz w:val="22"/>
          <w:szCs w:val="19"/>
          <w:lang w:val="sv"/>
        </w:rPr>
        <w:t xml:space="preserve">både kraft </w:t>
      </w:r>
      <w:r w:rsidR="002B719F" w:rsidRPr="00351A4F">
        <w:rPr>
          <w:rFonts w:asciiTheme="minorHAnsi" w:hAnsiTheme="minorHAnsi" w:cstheme="minorHAnsi"/>
          <w:sz w:val="22"/>
          <w:szCs w:val="19"/>
          <w:lang w:val="sv"/>
        </w:rPr>
        <w:t xml:space="preserve">och </w:t>
      </w:r>
      <w:r w:rsidR="007524C9" w:rsidRPr="00351A4F">
        <w:rPr>
          <w:rFonts w:asciiTheme="minorHAnsi" w:hAnsiTheme="minorHAnsi" w:cstheme="minorHAnsi"/>
          <w:sz w:val="22"/>
          <w:szCs w:val="19"/>
          <w:lang w:val="sv"/>
        </w:rPr>
        <w:t xml:space="preserve">fart, och lämnar en </w:t>
      </w:r>
      <w:r w:rsidR="002B719F" w:rsidRPr="00351A4F">
        <w:rPr>
          <w:rFonts w:asciiTheme="minorHAnsi" w:hAnsiTheme="minorHAnsi" w:cstheme="minorHAnsi"/>
          <w:sz w:val="22"/>
          <w:szCs w:val="19"/>
          <w:lang w:val="sv"/>
        </w:rPr>
        <w:t>högglans</w:t>
      </w:r>
      <w:r w:rsidR="000941FD" w:rsidRPr="00351A4F">
        <w:rPr>
          <w:rFonts w:asciiTheme="minorHAnsi" w:hAnsiTheme="minorHAnsi" w:cstheme="minorHAnsi"/>
          <w:sz w:val="22"/>
          <w:szCs w:val="19"/>
          <w:lang w:val="sv"/>
        </w:rPr>
        <w:t>ig</w:t>
      </w:r>
      <w:r w:rsidR="002B719F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finish</w:t>
      </w:r>
      <w:r w:rsidR="00A25AA9" w:rsidRPr="00351A4F">
        <w:rPr>
          <w:rFonts w:asciiTheme="minorHAnsi" w:hAnsiTheme="minorHAnsi" w:cstheme="minorHAnsi"/>
          <w:sz w:val="22"/>
          <w:szCs w:val="19"/>
          <w:lang w:val="sv"/>
        </w:rPr>
        <w:t>.</w:t>
      </w:r>
    </w:p>
    <w:p w14:paraId="4BEC2C6C" w14:textId="159B6DBB" w:rsidR="00A25AA9" w:rsidRPr="00351A4F" w:rsidRDefault="002B719F" w:rsidP="00A25AA9">
      <w:pPr>
        <w:pStyle w:val="Normalwebb"/>
        <w:spacing w:line="360" w:lineRule="auto"/>
        <w:rPr>
          <w:rFonts w:asciiTheme="minorHAnsi" w:hAnsiTheme="minorHAnsi" w:cstheme="minorHAnsi"/>
          <w:sz w:val="22"/>
          <w:szCs w:val="19"/>
          <w:lang w:val="en-GB"/>
        </w:rPr>
      </w:pP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Försäljningsdirektör </w:t>
      </w:r>
      <w:r w:rsidRPr="00351A4F">
        <w:rPr>
          <w:rFonts w:asciiTheme="minorHAnsi" w:hAnsiTheme="minorHAnsi" w:cstheme="minorHAnsi"/>
          <w:b/>
          <w:sz w:val="22"/>
          <w:szCs w:val="19"/>
          <w:lang w:val="sv"/>
        </w:rPr>
        <w:t>Leonardo Latini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från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Mirkas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>i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>tali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 xml:space="preserve">enska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dotterbolag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samarbetar nära </w:t>
      </w:r>
      <w:r w:rsidRPr="00351A4F">
        <w:rPr>
          <w:rFonts w:asciiTheme="minorHAnsi" w:hAnsiTheme="minorHAnsi" w:cstheme="minorHAnsi"/>
          <w:lang w:val="sv"/>
        </w:rPr>
        <w:t>regionens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båt-och yachttillverkningsindustri, där </w:t>
      </w:r>
      <w:r w:rsidR="00905C0D" w:rsidRPr="00351A4F">
        <w:rPr>
          <w:rFonts w:asciiTheme="minorHAnsi" w:hAnsiTheme="minorHAnsi" w:cstheme="minorHAnsi"/>
          <w:sz w:val="22"/>
          <w:szCs w:val="19"/>
          <w:lang w:val="sv"/>
        </w:rPr>
        <w:t xml:space="preserve">han 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>berättar att</w:t>
      </w:r>
      <w:r w:rsidR="00905C0D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>de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>t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nya 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>polermedlet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redan fått ett varmt mottagande</w:t>
      </w:r>
      <w:r w:rsidR="00A25AA9" w:rsidRPr="00351A4F">
        <w:rPr>
          <w:rFonts w:asciiTheme="minorHAnsi" w:hAnsiTheme="minorHAnsi" w:cstheme="minorHAnsi"/>
          <w:sz w:val="22"/>
          <w:szCs w:val="19"/>
          <w:lang w:val="sv"/>
        </w:rPr>
        <w:t>: "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>V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 xml:space="preserve">åra kunder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i Italien </w:t>
      </w:r>
      <w:r w:rsidR="00F70EA8" w:rsidRPr="00351A4F">
        <w:rPr>
          <w:rFonts w:asciiTheme="minorHAnsi" w:hAnsiTheme="minorHAnsi" w:cstheme="minorHAnsi"/>
          <w:sz w:val="22"/>
          <w:szCs w:val="19"/>
          <w:lang w:val="sv"/>
        </w:rPr>
        <w:t xml:space="preserve">har testat </w:t>
      </w:r>
      <w:r w:rsidR="00717977" w:rsidRPr="00351A4F">
        <w:rPr>
          <w:rFonts w:asciiTheme="minorHAnsi" w:hAnsiTheme="minorHAnsi" w:cstheme="minorHAnsi"/>
          <w:sz w:val="22"/>
          <w:szCs w:val="19"/>
          <w:lang w:val="sv"/>
        </w:rPr>
        <w:t>Polarshine 45 i stor utsträckning, med positiv återkoppling för s</w:t>
      </w:r>
      <w:r w:rsidR="001B7A00">
        <w:rPr>
          <w:rFonts w:asciiTheme="minorHAnsi" w:hAnsiTheme="minorHAnsi" w:cstheme="minorHAnsi"/>
          <w:sz w:val="22"/>
          <w:szCs w:val="19"/>
          <w:lang w:val="sv"/>
        </w:rPr>
        <w:t>lip</w:t>
      </w:r>
      <w:r w:rsidR="00717977" w:rsidRPr="00351A4F">
        <w:rPr>
          <w:rFonts w:asciiTheme="minorHAnsi" w:hAnsiTheme="minorHAnsi" w:cstheme="minorHAnsi"/>
          <w:sz w:val="22"/>
          <w:szCs w:val="19"/>
          <w:lang w:val="sv"/>
        </w:rPr>
        <w:t xml:space="preserve">kraft </w:t>
      </w:r>
      <w:r w:rsidR="0040052D">
        <w:rPr>
          <w:rFonts w:asciiTheme="minorHAnsi" w:hAnsiTheme="minorHAnsi" w:cstheme="minorHAnsi"/>
          <w:sz w:val="22"/>
          <w:szCs w:val="19"/>
          <w:lang w:val="sv"/>
        </w:rPr>
        <w:t>och</w:t>
      </w:r>
      <w:r w:rsidR="00E309C0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717977" w:rsidRPr="00351A4F">
        <w:rPr>
          <w:rFonts w:asciiTheme="minorHAnsi" w:hAnsiTheme="minorHAnsi" w:cstheme="minorHAnsi"/>
          <w:sz w:val="22"/>
          <w:szCs w:val="19"/>
          <w:lang w:val="sv"/>
        </w:rPr>
        <w:t xml:space="preserve">glansnivå. Det konstaterades även att </w:t>
      </w:r>
      <w:r w:rsidR="001B7A00">
        <w:rPr>
          <w:rFonts w:asciiTheme="minorHAnsi" w:hAnsiTheme="minorHAnsi" w:cstheme="minorHAnsi"/>
          <w:sz w:val="22"/>
          <w:szCs w:val="19"/>
          <w:lang w:val="sv"/>
        </w:rPr>
        <w:t>poler</w:t>
      </w:r>
      <w:r w:rsidR="00717977" w:rsidRPr="00351A4F">
        <w:rPr>
          <w:rFonts w:asciiTheme="minorHAnsi" w:hAnsiTheme="minorHAnsi" w:cstheme="minorHAnsi"/>
          <w:sz w:val="22"/>
          <w:szCs w:val="19"/>
          <w:lang w:val="sv"/>
        </w:rPr>
        <w:t>pad</w:t>
      </w:r>
      <w:r w:rsidR="001B7A00">
        <w:rPr>
          <w:rFonts w:asciiTheme="minorHAnsi" w:hAnsiTheme="minorHAnsi" w:cstheme="minorHAnsi"/>
          <w:sz w:val="22"/>
          <w:szCs w:val="19"/>
          <w:lang w:val="sv"/>
        </w:rPr>
        <w:t>en i ull</w:t>
      </w:r>
      <w:r w:rsidR="00717977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 xml:space="preserve">som </w:t>
      </w:r>
      <w:r w:rsidR="00717977" w:rsidRPr="00351A4F">
        <w:rPr>
          <w:rFonts w:asciiTheme="minorHAnsi" w:hAnsiTheme="minorHAnsi" w:cstheme="minorHAnsi"/>
          <w:sz w:val="22"/>
          <w:szCs w:val="19"/>
          <w:lang w:val="sv"/>
        </w:rPr>
        <w:t>använd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>es fick längre livslängd</w:t>
      </w:r>
      <w:r w:rsidR="00717977" w:rsidRPr="00351A4F">
        <w:rPr>
          <w:rFonts w:asciiTheme="minorHAnsi" w:hAnsiTheme="minorHAnsi" w:cstheme="minorHAnsi"/>
          <w:sz w:val="22"/>
          <w:szCs w:val="19"/>
          <w:lang w:val="sv"/>
        </w:rPr>
        <w:t>.</w:t>
      </w:r>
      <w:r w:rsidR="00A25AA9" w:rsidRPr="00351A4F">
        <w:rPr>
          <w:rFonts w:asciiTheme="minorHAnsi" w:hAnsiTheme="minorHAnsi" w:cstheme="minorHAnsi"/>
          <w:sz w:val="22"/>
          <w:szCs w:val="19"/>
          <w:lang w:val="sv"/>
        </w:rPr>
        <w:t>"</w:t>
      </w:r>
    </w:p>
    <w:p w14:paraId="4FD4FD38" w14:textId="6AF64C46" w:rsidR="00965C64" w:rsidRPr="00351A4F" w:rsidRDefault="00987E0E" w:rsidP="00A25AA9">
      <w:pPr>
        <w:pStyle w:val="Normalwebb"/>
        <w:spacing w:line="360" w:lineRule="auto"/>
        <w:rPr>
          <w:rFonts w:asciiTheme="minorHAnsi" w:hAnsiTheme="minorHAnsi" w:cstheme="minorHAnsi"/>
          <w:sz w:val="22"/>
          <w:szCs w:val="19"/>
          <w:lang w:val="sv"/>
        </w:rPr>
      </w:pPr>
      <w:r w:rsidRPr="00351A4F">
        <w:rPr>
          <w:rFonts w:asciiTheme="minorHAnsi" w:hAnsiTheme="minorHAnsi" w:cstheme="minorHAnsi"/>
          <w:sz w:val="22"/>
          <w:szCs w:val="19"/>
          <w:lang w:val="sv"/>
        </w:rPr>
        <w:t>P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>olermedlet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>,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som är både användar- och miljövänligt, är 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>vattenbasera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>t</w:t>
      </w:r>
      <w:r w:rsidR="008B3651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för att uppnå 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hållbara och </w:t>
      </w:r>
      <w:r w:rsidR="008B3651" w:rsidRPr="00351A4F">
        <w:rPr>
          <w:rFonts w:asciiTheme="minorHAnsi" w:hAnsiTheme="minorHAnsi" w:cstheme="minorHAnsi"/>
          <w:sz w:val="22"/>
          <w:szCs w:val="19"/>
          <w:lang w:val="sv"/>
        </w:rPr>
        <w:t>långvariga resultat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>.</w:t>
      </w:r>
      <w:r w:rsidR="00482D92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Med Polarshine 45 kan du uppnå en </w:t>
      </w:r>
      <w:r w:rsidR="00C16773" w:rsidRPr="00351A4F">
        <w:rPr>
          <w:rFonts w:asciiTheme="minorHAnsi" w:hAnsiTheme="minorHAnsi" w:cstheme="minorHAnsi"/>
          <w:sz w:val="22"/>
          <w:szCs w:val="19"/>
          <w:lang w:val="sv"/>
        </w:rPr>
        <w:t>hög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nivå av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>glans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på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gelcoat, både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>nyslipa</w:t>
      </w:r>
      <w:r w:rsidR="00C16773" w:rsidRPr="00351A4F">
        <w:rPr>
          <w:rFonts w:asciiTheme="minorHAnsi" w:hAnsiTheme="minorHAnsi" w:cstheme="minorHAnsi"/>
          <w:sz w:val="22"/>
          <w:szCs w:val="19"/>
          <w:lang w:val="sv"/>
        </w:rPr>
        <w:t xml:space="preserve">de 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>och äldre</w:t>
      </w:r>
      <w:r w:rsidR="0040052D">
        <w:rPr>
          <w:rFonts w:asciiTheme="minorHAnsi" w:hAnsiTheme="minorHAnsi" w:cstheme="minorHAnsi"/>
          <w:sz w:val="22"/>
          <w:szCs w:val="19"/>
          <w:lang w:val="sv"/>
        </w:rPr>
        <w:t xml:space="preserve"> ytor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. </w:t>
      </w:r>
      <w:r w:rsidR="007F11C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Latini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>hävdar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: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8B3651" w:rsidRPr="00351A4F">
        <w:rPr>
          <w:rFonts w:asciiTheme="minorHAnsi" w:hAnsiTheme="minorHAnsi" w:cstheme="minorHAnsi"/>
          <w:sz w:val="22"/>
          <w:szCs w:val="19"/>
          <w:lang w:val="sv"/>
        </w:rPr>
        <w:t>"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Färre slipsteg </w:t>
      </w:r>
      <w:r w:rsidR="0040052D">
        <w:rPr>
          <w:rFonts w:asciiTheme="minorHAnsi" w:hAnsiTheme="minorHAnsi" w:cstheme="minorHAnsi"/>
          <w:sz w:val="22"/>
          <w:szCs w:val="19"/>
          <w:lang w:val="sv"/>
        </w:rPr>
        <w:t>krävs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i produktionen, där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>medlet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kan ta bort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repor från slipning med 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P600. När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>produkten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används på gamla gelcoat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>s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>, avlägsnar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Polarshine 45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riktigt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tung oxidation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och återställer färg</w:t>
      </w:r>
      <w:r w:rsidR="0038681A" w:rsidRPr="00351A4F">
        <w:rPr>
          <w:rFonts w:asciiTheme="minorHAnsi" w:hAnsiTheme="minorHAnsi" w:cstheme="minorHAnsi"/>
          <w:sz w:val="22"/>
          <w:szCs w:val="19"/>
          <w:lang w:val="sv"/>
        </w:rPr>
        <w:t>.</w:t>
      </w:r>
      <w:r w:rsidR="008B3651" w:rsidRPr="00351A4F">
        <w:rPr>
          <w:rFonts w:asciiTheme="minorHAnsi" w:hAnsiTheme="minorHAnsi" w:cstheme="minorHAnsi"/>
          <w:sz w:val="22"/>
          <w:szCs w:val="19"/>
          <w:lang w:val="sv"/>
        </w:rPr>
        <w:t>"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4D3134" w:rsidRPr="00351A4F">
        <w:rPr>
          <w:rFonts w:asciiTheme="minorHAnsi" w:hAnsiTheme="minorHAnsi" w:cstheme="minorHAnsi"/>
          <w:sz w:val="22"/>
          <w:szCs w:val="19"/>
          <w:lang w:val="sv"/>
        </w:rPr>
        <w:t xml:space="preserve">Beroende på nyans, </w:t>
      </w:r>
      <w:r w:rsidRPr="00351A4F">
        <w:rPr>
          <w:rFonts w:asciiTheme="minorHAnsi" w:hAnsiTheme="minorHAnsi" w:cstheme="minorHAnsi"/>
          <w:sz w:val="22"/>
          <w:szCs w:val="19"/>
          <w:lang w:val="sv"/>
        </w:rPr>
        <w:t>kan polermedlet</w:t>
      </w:r>
      <w:r w:rsidR="001B7A00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4D3134" w:rsidRPr="00351A4F">
        <w:rPr>
          <w:rFonts w:asciiTheme="minorHAnsi" w:hAnsiTheme="minorHAnsi" w:cstheme="minorHAnsi"/>
          <w:sz w:val="22"/>
          <w:szCs w:val="19"/>
          <w:lang w:val="sv"/>
        </w:rPr>
        <w:t xml:space="preserve">även användas som en </w:t>
      </w:r>
      <w:r w:rsidR="00C16773" w:rsidRPr="00351A4F">
        <w:rPr>
          <w:rFonts w:asciiTheme="minorHAnsi" w:hAnsiTheme="minorHAnsi" w:cstheme="minorHAnsi"/>
          <w:sz w:val="22"/>
          <w:szCs w:val="19"/>
          <w:lang w:val="sv"/>
        </w:rPr>
        <w:t>en-stegs polerlösning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,</w:t>
      </w:r>
      <w:r w:rsidR="00C16773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enligt Latini</w:t>
      </w:r>
      <w:r w:rsidR="004D3134" w:rsidRPr="00351A4F">
        <w:rPr>
          <w:rFonts w:asciiTheme="minorHAnsi" w:hAnsiTheme="minorHAnsi" w:cstheme="minorHAnsi"/>
          <w:sz w:val="22"/>
          <w:szCs w:val="19"/>
          <w:lang w:val="sv"/>
        </w:rPr>
        <w:t>.</w:t>
      </w:r>
      <w:r w:rsidR="00C16773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”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I avancerad marinproduktion nöjer sig inte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kunderna 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>med mindre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än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en 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finish i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världsklass.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Med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Polarshine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45 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>når du dit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snabbare.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>” Det n</w:t>
      </w:r>
      <w:r w:rsidR="007F11C6" w:rsidRPr="00351A4F">
        <w:rPr>
          <w:rFonts w:asciiTheme="minorHAnsi" w:hAnsiTheme="minorHAnsi" w:cstheme="minorHAnsi"/>
          <w:sz w:val="22"/>
          <w:szCs w:val="19"/>
          <w:lang w:val="sv"/>
        </w:rPr>
        <w:t>y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>a</w:t>
      </w:r>
      <w:r w:rsidR="007F11C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poler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>medlet är</w:t>
      </w:r>
      <w:r w:rsidR="007F11C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103136" w:rsidRPr="00351A4F">
        <w:rPr>
          <w:rFonts w:asciiTheme="minorHAnsi" w:hAnsiTheme="minorHAnsi" w:cstheme="minorHAnsi"/>
          <w:sz w:val="22"/>
          <w:szCs w:val="19"/>
          <w:lang w:val="sv"/>
        </w:rPr>
        <w:t>ännu e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>tt tillägg i</w:t>
      </w:r>
      <w:r w:rsidR="007F11C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 </w:t>
      </w:r>
      <w:r w:rsidR="00103136" w:rsidRPr="00351A4F">
        <w:rPr>
          <w:rFonts w:asciiTheme="minorHAnsi" w:hAnsiTheme="minorHAnsi" w:cstheme="minorHAnsi"/>
          <w:sz w:val="22"/>
          <w:szCs w:val="19"/>
          <w:lang w:val="sv"/>
        </w:rPr>
        <w:t xml:space="preserve">Mirkas </w:t>
      </w:r>
      <w:r w:rsidR="001B7A00">
        <w:rPr>
          <w:rFonts w:asciiTheme="minorHAnsi" w:hAnsiTheme="minorHAnsi" w:cstheme="minorHAnsi"/>
          <w:sz w:val="22"/>
          <w:szCs w:val="19"/>
          <w:lang w:val="sv"/>
        </w:rPr>
        <w:t xml:space="preserve">palett av 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>ytbehandlings</w:t>
      </w:r>
      <w:bookmarkStart w:id="1" w:name="_Hlk2589919"/>
      <w:r w:rsidR="001B7A00">
        <w:rPr>
          <w:rFonts w:asciiTheme="minorHAnsi" w:hAnsiTheme="minorHAnsi" w:cstheme="minorHAnsi"/>
          <w:sz w:val="22"/>
          <w:szCs w:val="19"/>
          <w:lang w:val="sv"/>
        </w:rPr>
        <w:t>lösningar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, </w:t>
      </w:r>
      <w:r w:rsidR="001B7A00">
        <w:rPr>
          <w:rFonts w:asciiTheme="minorHAnsi" w:hAnsiTheme="minorHAnsi" w:cstheme="minorHAnsi"/>
          <w:sz w:val="22"/>
          <w:szCs w:val="19"/>
          <w:lang w:val="sv"/>
        </w:rPr>
        <w:t xml:space="preserve">som omfattar 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 xml:space="preserve">slipmedel, slipmaskiner och </w:t>
      </w:r>
      <w:r w:rsidR="00B33BB6" w:rsidRPr="00351A4F">
        <w:rPr>
          <w:rFonts w:asciiTheme="minorHAnsi" w:hAnsiTheme="minorHAnsi" w:cstheme="minorHAnsi"/>
          <w:sz w:val="22"/>
          <w:szCs w:val="19"/>
          <w:lang w:val="sv"/>
        </w:rPr>
        <w:t>dammsugare</w:t>
      </w:r>
      <w:r w:rsidR="00E26735" w:rsidRPr="00351A4F">
        <w:rPr>
          <w:rFonts w:asciiTheme="minorHAnsi" w:hAnsiTheme="minorHAnsi" w:cstheme="minorHAnsi"/>
          <w:sz w:val="22"/>
          <w:szCs w:val="19"/>
          <w:lang w:val="sv"/>
        </w:rPr>
        <w:t>.</w:t>
      </w:r>
    </w:p>
    <w:bookmarkEnd w:id="1"/>
    <w:p w14:paraId="3E7ED6C3" w14:textId="0C8B2DC1" w:rsidR="00831A55" w:rsidRPr="00351A4F" w:rsidRDefault="007F11C6" w:rsidP="00831A55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sv"/>
        </w:rPr>
      </w:pPr>
      <w:r w:rsidRPr="00351A4F">
        <w:rPr>
          <w:rFonts w:asciiTheme="minorHAnsi" w:hAnsiTheme="minorHAnsi" w:cstheme="minorHAnsi"/>
          <w:sz w:val="21"/>
          <w:szCs w:val="21"/>
          <w:lang w:val="sv"/>
        </w:rPr>
        <w:t>Polarshine 45</w:t>
      </w:r>
      <w:r w:rsidRPr="00351A4F">
        <w:rPr>
          <w:rFonts w:asciiTheme="minorHAnsi" w:hAnsiTheme="minorHAnsi" w:cstheme="minorHAnsi"/>
          <w:lang w:val="sv"/>
        </w:rPr>
        <w:t xml:space="preserve"> finns</w:t>
      </w:r>
      <w:r w:rsidR="00517552" w:rsidRPr="00351A4F">
        <w:rPr>
          <w:rFonts w:asciiTheme="minorHAnsi" w:hAnsiTheme="minorHAnsi" w:cstheme="minorHAnsi"/>
          <w:sz w:val="21"/>
          <w:szCs w:val="21"/>
          <w:lang w:val="sv"/>
        </w:rPr>
        <w:t xml:space="preserve"> att beställa från och med </w:t>
      </w:r>
      <w:r w:rsidR="00E61C95" w:rsidRPr="00351A4F">
        <w:rPr>
          <w:rFonts w:asciiTheme="minorHAnsi" w:hAnsiTheme="minorHAnsi" w:cstheme="minorHAnsi"/>
          <w:b/>
          <w:sz w:val="21"/>
          <w:szCs w:val="21"/>
          <w:lang w:val="sv"/>
        </w:rPr>
        <w:t>september</w:t>
      </w:r>
      <w:r w:rsidR="006A6E3F" w:rsidRPr="00351A4F">
        <w:rPr>
          <w:rFonts w:asciiTheme="minorHAnsi" w:hAnsiTheme="minorHAnsi" w:cstheme="minorHAnsi"/>
          <w:b/>
          <w:sz w:val="21"/>
          <w:szCs w:val="21"/>
          <w:lang w:val="sv"/>
        </w:rPr>
        <w:t xml:space="preserve"> 2019</w:t>
      </w:r>
      <w:r w:rsidR="00FF67E3" w:rsidRPr="00351A4F">
        <w:rPr>
          <w:rFonts w:asciiTheme="minorHAnsi" w:hAnsiTheme="minorHAnsi" w:cstheme="minorHAnsi"/>
          <w:sz w:val="21"/>
          <w:szCs w:val="21"/>
          <w:lang w:val="sv"/>
        </w:rPr>
        <w:t>. Kontakta</w:t>
      </w:r>
      <w:r w:rsidR="00517552" w:rsidRPr="00351A4F">
        <w:rPr>
          <w:rFonts w:asciiTheme="minorHAnsi" w:hAnsiTheme="minorHAnsi" w:cstheme="minorHAnsi"/>
          <w:sz w:val="21"/>
          <w:szCs w:val="21"/>
          <w:lang w:val="sv"/>
        </w:rPr>
        <w:t xml:space="preserve"> närmaste Mirka-representant för mer information om lokal tillgänglighet.</w:t>
      </w:r>
    </w:p>
    <w:p w14:paraId="5BE9C6D2" w14:textId="2A2ED9F0" w:rsidR="00FF28F1" w:rsidRPr="001F23EA" w:rsidRDefault="00FF28F1" w:rsidP="00831A55">
      <w:pPr>
        <w:pStyle w:val="Normalwebb"/>
        <w:spacing w:line="360" w:lineRule="auto"/>
        <w:rPr>
          <w:rFonts w:asciiTheme="minorHAnsi" w:hAnsiTheme="minorHAnsi" w:cstheme="minorHAnsi"/>
        </w:rPr>
      </w:pPr>
      <w:r w:rsidRPr="00351A4F">
        <w:rPr>
          <w:rFonts w:asciiTheme="minorHAnsi" w:hAnsiTheme="minorHAnsi" w:cstheme="minorHAnsi"/>
          <w:sz w:val="21"/>
          <w:szCs w:val="21"/>
          <w:lang w:val="sv"/>
        </w:rPr>
        <w:t xml:space="preserve">Läs mer: </w:t>
      </w:r>
      <w:hyperlink r:id="rId12" w:history="1">
        <w:r w:rsidRPr="00351A4F">
          <w:rPr>
            <w:rStyle w:val="Hyperlnk"/>
            <w:rFonts w:asciiTheme="minorHAnsi" w:hAnsiTheme="minorHAnsi" w:cstheme="minorHAnsi"/>
          </w:rPr>
          <w:t>https://www.mirka.com/sv/marin/</w:t>
        </w:r>
      </w:hyperlink>
    </w:p>
    <w:p w14:paraId="54F8A14B" w14:textId="77777777" w:rsidR="001F23EA" w:rsidRDefault="001F23EA" w:rsidP="00FF28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BCFB56A" w14:textId="626B99D0" w:rsidR="00FF28F1" w:rsidRPr="00351A4F" w:rsidRDefault="00FF28F1" w:rsidP="00FF28F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51A4F">
        <w:rPr>
          <w:rFonts w:asciiTheme="minorHAnsi" w:hAnsiTheme="minorHAnsi" w:cstheme="minorHAnsi"/>
          <w:b/>
          <w:sz w:val="22"/>
          <w:szCs w:val="22"/>
        </w:rPr>
        <w:t>Kontaktinformation</w:t>
      </w:r>
    </w:p>
    <w:p w14:paraId="0A6F533E" w14:textId="563497F7" w:rsidR="00FF28F1" w:rsidRPr="00351A4F" w:rsidRDefault="00FF28F1" w:rsidP="00FF28F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51A4F">
        <w:rPr>
          <w:rFonts w:asciiTheme="minorHAnsi" w:hAnsiTheme="minorHAnsi" w:cstheme="minorHAnsi"/>
          <w:sz w:val="22"/>
          <w:szCs w:val="22"/>
        </w:rPr>
        <w:t xml:space="preserve">Alexander Gidebratt, Marknadschef Mirka Scandinavia </w:t>
      </w:r>
    </w:p>
    <w:p w14:paraId="02BB3634" w14:textId="1432A700" w:rsidR="00FF28F1" w:rsidRPr="00351A4F" w:rsidRDefault="00763718" w:rsidP="00FF28F1">
      <w:pPr>
        <w:spacing w:line="360" w:lineRule="auto"/>
        <w:rPr>
          <w:rFonts w:asciiTheme="minorHAnsi" w:eastAsiaTheme="majorEastAsia" w:hAnsiTheme="minorHAnsi" w:cstheme="minorHAnsi"/>
          <w:sz w:val="22"/>
          <w:szCs w:val="22"/>
        </w:rPr>
      </w:pPr>
      <w:hyperlink r:id="rId13" w:history="1">
        <w:r w:rsidR="00FF28F1" w:rsidRPr="00351A4F">
          <w:rPr>
            <w:rStyle w:val="Hyperlnk"/>
            <w:rFonts w:asciiTheme="minorHAnsi" w:eastAsiaTheme="majorEastAsia" w:hAnsiTheme="minorHAnsi" w:cstheme="minorHAnsi"/>
            <w:sz w:val="22"/>
            <w:szCs w:val="22"/>
          </w:rPr>
          <w:t>Alexander.Gidebratt@mirka.com</w:t>
        </w:r>
      </w:hyperlink>
    </w:p>
    <w:p w14:paraId="2B867E2F" w14:textId="77777777" w:rsidR="00FF28F1" w:rsidRPr="00351A4F" w:rsidRDefault="00FF28F1" w:rsidP="00FF28F1">
      <w:pPr>
        <w:spacing w:line="360" w:lineRule="auto"/>
        <w:rPr>
          <w:rFonts w:asciiTheme="minorHAnsi" w:hAnsiTheme="minorHAnsi" w:cstheme="minorHAnsi"/>
          <w:sz w:val="22"/>
          <w:szCs w:val="22"/>
          <w:lang w:eastAsia="sv-FI"/>
        </w:rPr>
      </w:pPr>
      <w:r w:rsidRPr="00351A4F">
        <w:rPr>
          <w:rFonts w:asciiTheme="minorHAnsi" w:hAnsiTheme="minorHAnsi" w:cstheme="minorHAnsi"/>
          <w:sz w:val="22"/>
          <w:szCs w:val="22"/>
        </w:rPr>
        <w:t xml:space="preserve">Tel. </w:t>
      </w:r>
      <w:r w:rsidRPr="00351A4F">
        <w:rPr>
          <w:rFonts w:asciiTheme="minorHAnsi" w:hAnsiTheme="minorHAnsi" w:cstheme="minorHAnsi"/>
          <w:sz w:val="22"/>
          <w:szCs w:val="22"/>
          <w:lang w:eastAsia="sv-FI"/>
        </w:rPr>
        <w:t>+46 54 69 09 56</w:t>
      </w:r>
    </w:p>
    <w:p w14:paraId="763D5F86" w14:textId="77777777" w:rsidR="00FF28F1" w:rsidRPr="00351A4F" w:rsidRDefault="00FF28F1" w:rsidP="00FF28F1">
      <w:pPr>
        <w:spacing w:line="360" w:lineRule="auto"/>
        <w:rPr>
          <w:rStyle w:val="Hyperlnk"/>
          <w:rFonts w:asciiTheme="minorHAnsi" w:eastAsiaTheme="majorEastAsia" w:hAnsiTheme="minorHAnsi" w:cstheme="minorHAnsi"/>
          <w:sz w:val="22"/>
          <w:szCs w:val="22"/>
        </w:rPr>
      </w:pPr>
    </w:p>
    <w:p w14:paraId="7C283BA1" w14:textId="77777777" w:rsidR="00351A4F" w:rsidRPr="00351A4F" w:rsidRDefault="00351A4F" w:rsidP="00351A4F">
      <w:pPr>
        <w:spacing w:line="360" w:lineRule="auto"/>
        <w:rPr>
          <w:rFonts w:asciiTheme="minorHAnsi" w:hAnsiTheme="minorHAnsi" w:cstheme="minorHAnsi"/>
          <w:b/>
          <w:i/>
        </w:rPr>
      </w:pPr>
      <w:r w:rsidRPr="00351A4F">
        <w:rPr>
          <w:rFonts w:asciiTheme="minorHAnsi" w:hAnsiTheme="minorHAnsi" w:cstheme="minorHAnsi"/>
          <w:b/>
          <w:i/>
        </w:rPr>
        <w:t>Mirka i korthet:</w:t>
      </w:r>
    </w:p>
    <w:p w14:paraId="2E848C95" w14:textId="77777777" w:rsidR="00351A4F" w:rsidRPr="00351A4F" w:rsidRDefault="00351A4F" w:rsidP="00351A4F">
      <w:pPr>
        <w:spacing w:line="360" w:lineRule="auto"/>
        <w:rPr>
          <w:rFonts w:asciiTheme="minorHAnsi" w:hAnsiTheme="minorHAnsi" w:cstheme="minorHAnsi"/>
          <w:b/>
          <w:i/>
        </w:rPr>
      </w:pPr>
      <w:r w:rsidRPr="00351A4F">
        <w:rPr>
          <w:rFonts w:asciiTheme="minorHAnsi" w:hAnsiTheme="minorHAnsi" w:cstheme="minorHAnsi"/>
          <w:i/>
          <w:color w:val="333333"/>
          <w:sz w:val="20"/>
          <w:szCs w:val="20"/>
          <w:shd w:val="clear" w:color="auto" w:fill="FFFFFF"/>
        </w:rPr>
        <w:t xml:space="preserve">Mirka Ltd. är världsledande inom slipmaterialteknologi och erbjuder ett brett sortiment högklassiga slipprodukter, verktyg och hela slipsystem. </w:t>
      </w:r>
      <w:r w:rsidRPr="00351A4F">
        <w:rPr>
          <w:rFonts w:asciiTheme="minorHAnsi" w:hAnsiTheme="minorHAnsi" w:cstheme="minorHAnsi"/>
          <w:i/>
          <w:sz w:val="20"/>
          <w:szCs w:val="20"/>
        </w:rPr>
        <w:t xml:space="preserve">Tack vare högkvalitativa slip- och poleringsprodukter och innovativa </w:t>
      </w:r>
      <w:r w:rsidRPr="00351A4F">
        <w:rPr>
          <w:rFonts w:asciiTheme="minorHAnsi" w:hAnsiTheme="minorHAnsi" w:cstheme="minorHAnsi"/>
          <w:i/>
          <w:sz w:val="20"/>
          <w:szCs w:val="20"/>
        </w:rPr>
        <w:lastRenderedPageBreak/>
        <w:t xml:space="preserve">verktyg med digitala tjänster och anslutningar ger Mirkas lösningar stora fördelar för kunderna när det gäller hastighet, effektivitet, ytfinish, kvalitet och kostnadseffektivitet. </w:t>
      </w:r>
      <w:r w:rsidRPr="00351A4F">
        <w:rPr>
          <w:rFonts w:asciiTheme="minorHAnsi" w:hAnsiTheme="minorHAnsi" w:cstheme="minorHAnsi"/>
          <w:i/>
          <w:sz w:val="22"/>
        </w:rPr>
        <w:t xml:space="preserve">År 2018, var omsättningen 286,7 M EUR </w:t>
      </w:r>
    </w:p>
    <w:p w14:paraId="2E120061" w14:textId="4B10E82C" w:rsidR="00351A4F" w:rsidRPr="00351A4F" w:rsidRDefault="00351A4F" w:rsidP="00351A4F">
      <w:pPr>
        <w:spacing w:line="360" w:lineRule="auto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351A4F">
        <w:rPr>
          <w:rFonts w:asciiTheme="minorHAnsi" w:hAnsiTheme="minorHAnsi" w:cstheme="minorHAnsi"/>
          <w:i/>
          <w:sz w:val="20"/>
          <w:szCs w:val="20"/>
        </w:rPr>
        <w:t>med cirka 1400 anställda. Mirka har 18 dotterbolag</w:t>
      </w:r>
      <w:r>
        <w:rPr>
          <w:rFonts w:asciiTheme="minorHAnsi" w:hAnsiTheme="minorHAnsi" w:cstheme="minorHAnsi"/>
          <w:i/>
          <w:sz w:val="20"/>
          <w:szCs w:val="20"/>
        </w:rPr>
        <w:t xml:space="preserve"> belägna</w:t>
      </w:r>
      <w:r w:rsidRPr="00351A4F">
        <w:rPr>
          <w:rFonts w:asciiTheme="minorHAnsi" w:hAnsiTheme="minorHAnsi" w:cstheme="minorHAnsi"/>
          <w:i/>
          <w:sz w:val="20"/>
          <w:szCs w:val="20"/>
        </w:rPr>
        <w:t xml:space="preserve"> i Europa, Mellanöstern, Nord- och Sydamerika samt Asien. Huvudkontor och produktion </w:t>
      </w:r>
      <w:r>
        <w:rPr>
          <w:rFonts w:asciiTheme="minorHAnsi" w:hAnsiTheme="minorHAnsi" w:cstheme="minorHAnsi"/>
          <w:i/>
          <w:sz w:val="20"/>
          <w:szCs w:val="20"/>
        </w:rPr>
        <w:t>finns</w:t>
      </w:r>
      <w:r w:rsidRPr="00351A4F">
        <w:rPr>
          <w:rFonts w:asciiTheme="minorHAnsi" w:hAnsiTheme="minorHAnsi" w:cstheme="minorHAnsi"/>
          <w:i/>
          <w:sz w:val="20"/>
          <w:szCs w:val="20"/>
        </w:rPr>
        <w:t xml:space="preserve"> i Finland.</w:t>
      </w:r>
    </w:p>
    <w:p w14:paraId="5E05B3CD" w14:textId="77777777" w:rsidR="00FF28F1" w:rsidRPr="00351A4F" w:rsidRDefault="00FF28F1" w:rsidP="00831A55">
      <w:pPr>
        <w:pStyle w:val="Normalwebb"/>
        <w:spacing w:line="360" w:lineRule="auto"/>
        <w:rPr>
          <w:rFonts w:asciiTheme="minorHAnsi" w:hAnsiTheme="minorHAnsi" w:cstheme="minorHAnsi"/>
          <w:sz w:val="21"/>
          <w:szCs w:val="21"/>
          <w:lang w:val="en-GB"/>
        </w:rPr>
      </w:pPr>
    </w:p>
    <w:sectPr w:rsidR="00FF28F1" w:rsidRPr="00351A4F" w:rsidSect="00831A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 w:code="9"/>
      <w:pgMar w:top="1418" w:right="1418" w:bottom="709" w:left="1418" w:header="709" w:footer="12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3C1A" w14:textId="77777777" w:rsidR="00763718" w:rsidRDefault="00763718">
      <w:r>
        <w:rPr>
          <w:lang w:val="sv"/>
        </w:rPr>
        <w:separator/>
      </w:r>
    </w:p>
  </w:endnote>
  <w:endnote w:type="continuationSeparator" w:id="0">
    <w:p w14:paraId="7C7A0A30" w14:textId="77777777" w:rsidR="00763718" w:rsidRDefault="00763718"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6B61" w14:textId="77777777" w:rsidR="00886EAE" w:rsidRDefault="00886EAE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val="sv"/>
      </w:rPr>
      <w:drawing>
        <wp:anchor distT="0" distB="0" distL="114300" distR="114300" simplePos="0" relativeHeight="251667456" behindDoc="1" locked="0" layoutInCell="1" allowOverlap="1" wp14:anchorId="162D6B6B" wp14:editId="162D6B6C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30" name="Picture 30" descr="Bulldog ljusgrå beskä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v"/>
      </w:rPr>
      <w:tab/>
    </w:r>
  </w:p>
  <w:p w14:paraId="162D6B62" w14:textId="77777777" w:rsidR="00886EAE" w:rsidRDefault="00886E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6B63" w14:textId="6E2DB80A" w:rsidR="00886EAE" w:rsidRPr="007C2DDF" w:rsidRDefault="00886EAE" w:rsidP="007C2DDF">
    <w:pPr>
      <w:pStyle w:val="Sidfot"/>
      <w:rPr>
        <w:rFonts w:ascii="Arial" w:hAnsi="Arial" w:cs="Arial"/>
        <w:sz w:val="12"/>
      </w:rPr>
    </w:pPr>
    <w:r>
      <w:rPr>
        <w:noProof/>
        <w:lang w:val="sv"/>
      </w:rPr>
      <w:drawing>
        <wp:anchor distT="0" distB="0" distL="114300" distR="114300" simplePos="0" relativeHeight="251665408" behindDoc="1" locked="0" layoutInCell="1" allowOverlap="1" wp14:anchorId="162D6B6D" wp14:editId="162D6B6E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31" name="Picture 31" descr="Bulldog ljusgrå beskä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72CC8" w14:textId="77777777" w:rsidR="00763718" w:rsidRDefault="00763718">
      <w:r>
        <w:rPr>
          <w:lang w:val="sv"/>
        </w:rPr>
        <w:separator/>
      </w:r>
    </w:p>
  </w:footnote>
  <w:footnote w:type="continuationSeparator" w:id="0">
    <w:p w14:paraId="126AC598" w14:textId="77777777" w:rsidR="00763718" w:rsidRDefault="00763718"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6B5E" w14:textId="77777777" w:rsidR="00886EAE" w:rsidRDefault="00886EAE">
    <w:pPr>
      <w:pStyle w:val="Sidhuvud"/>
    </w:pPr>
    <w:r>
      <w:rPr>
        <w:noProof/>
        <w:lang w:val="sv"/>
      </w:rPr>
      <w:drawing>
        <wp:anchor distT="0" distB="0" distL="114300" distR="114300" simplePos="0" relativeHeight="251666432" behindDoc="1" locked="0" layoutInCell="1" allowOverlap="1" wp14:anchorId="162D6B67" wp14:editId="162D6B6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29" name="Picture 29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268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124B7D" w14:textId="0934E718" w:rsidR="00886EAE" w:rsidRDefault="00886EAE">
        <w:pPr>
          <w:pStyle w:val="Sidhuvud"/>
          <w:jc w:val="right"/>
        </w:pPr>
        <w:r w:rsidRPr="00831A55">
          <w:rPr>
            <w:lang w:val="sv"/>
          </w:rPr>
          <w:fldChar w:fldCharType="begin"/>
        </w:r>
        <w:r w:rsidRPr="00831A55">
          <w:rPr>
            <w:lang w:val="sv"/>
          </w:rPr>
          <w:instrText xml:space="preserve"> PAGE   \* MERGEFORMAT </w:instrText>
        </w:r>
        <w:r w:rsidRPr="00831A55">
          <w:rPr>
            <w:lang w:val="sv"/>
          </w:rPr>
          <w:fldChar w:fldCharType="separate"/>
        </w:r>
        <w:r>
          <w:rPr>
            <w:noProof/>
            <w:lang w:val="sv"/>
          </w:rPr>
          <w:t>2</w:t>
        </w:r>
        <w:r w:rsidRPr="00831A55">
          <w:rPr>
            <w:noProof/>
            <w:lang w:val="sv"/>
          </w:rPr>
          <w:fldChar w:fldCharType="end"/>
        </w:r>
      </w:p>
    </w:sdtContent>
  </w:sdt>
  <w:p w14:paraId="162D6B60" w14:textId="77777777" w:rsidR="00886EAE" w:rsidRDefault="00886EA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6B64" w14:textId="21D65849" w:rsidR="00886EAE" w:rsidRPr="001F23EA" w:rsidRDefault="00886EAE" w:rsidP="003C58D4">
    <w:pPr>
      <w:pStyle w:val="Sidhuvud"/>
      <w:ind w:left="3288" w:firstLine="4536"/>
      <w:rPr>
        <w:rFonts w:asciiTheme="minorHAnsi" w:hAnsiTheme="minorHAnsi" w:cstheme="minorHAnsi"/>
        <w:color w:val="808080" w:themeColor="background1" w:themeShade="80"/>
        <w:sz w:val="22"/>
        <w:szCs w:val="22"/>
      </w:rPr>
    </w:pPr>
    <w:r w:rsidRPr="001F23EA">
      <w:rPr>
        <w:rFonts w:asciiTheme="minorHAnsi" w:hAnsiTheme="minorHAnsi" w:cstheme="minorHAnsi"/>
        <w:noProof/>
        <w:color w:val="808080" w:themeColor="background1" w:themeShade="80"/>
        <w:sz w:val="22"/>
        <w:szCs w:val="22"/>
        <w:lang w:val="sv"/>
      </w:rPr>
      <w:drawing>
        <wp:anchor distT="0" distB="0" distL="114300" distR="114300" simplePos="0" relativeHeight="251675648" behindDoc="1" locked="0" layoutInCell="1" allowOverlap="1" wp14:anchorId="162D6B6F" wp14:editId="0DC5F9FD">
          <wp:simplePos x="0" y="0"/>
          <wp:positionH relativeFrom="column">
            <wp:posOffset>-902970</wp:posOffset>
          </wp:positionH>
          <wp:positionV relativeFrom="paragraph">
            <wp:posOffset>-100330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8D4" w:rsidRPr="001F23EA">
      <w:rPr>
        <w:rFonts w:asciiTheme="minorHAnsi" w:hAnsiTheme="minorHAnsi" w:cstheme="minorHAnsi"/>
        <w:color w:val="808080" w:themeColor="background1" w:themeShade="80"/>
        <w:sz w:val="22"/>
        <w:szCs w:val="22"/>
      </w:rPr>
      <w:t>12-09-2019</w:t>
    </w:r>
  </w:p>
  <w:p w14:paraId="162D6B65" w14:textId="77777777" w:rsidR="00886EAE" w:rsidRPr="001F23EA" w:rsidRDefault="00886EAE">
    <w:pPr>
      <w:pStyle w:val="Sidhuvud"/>
      <w:rPr>
        <w:rFonts w:asciiTheme="minorHAnsi" w:hAnsiTheme="minorHAnsi" w:cstheme="minorHAnsi"/>
        <w:color w:val="808080" w:themeColor="background1" w:themeShade="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84D"/>
    <w:multiLevelType w:val="multilevel"/>
    <w:tmpl w:val="BE68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A2741E"/>
    <w:multiLevelType w:val="hybridMultilevel"/>
    <w:tmpl w:val="7B3086D0"/>
    <w:lvl w:ilvl="0" w:tplc="84BEFA3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1D5"/>
    <w:multiLevelType w:val="hybridMultilevel"/>
    <w:tmpl w:val="FCE46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AAF"/>
    <w:multiLevelType w:val="hybridMultilevel"/>
    <w:tmpl w:val="1A92A0CE"/>
    <w:lvl w:ilvl="0" w:tplc="7CF40D3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76" w:hanging="360"/>
      </w:pPr>
    </w:lvl>
    <w:lvl w:ilvl="2" w:tplc="040B001B" w:tentative="1">
      <w:start w:val="1"/>
      <w:numFmt w:val="lowerRoman"/>
      <w:lvlText w:val="%3."/>
      <w:lvlJc w:val="right"/>
      <w:pPr>
        <w:ind w:left="3796" w:hanging="180"/>
      </w:pPr>
    </w:lvl>
    <w:lvl w:ilvl="3" w:tplc="040B000F" w:tentative="1">
      <w:start w:val="1"/>
      <w:numFmt w:val="decimal"/>
      <w:lvlText w:val="%4."/>
      <w:lvlJc w:val="left"/>
      <w:pPr>
        <w:ind w:left="4516" w:hanging="360"/>
      </w:pPr>
    </w:lvl>
    <w:lvl w:ilvl="4" w:tplc="040B0019" w:tentative="1">
      <w:start w:val="1"/>
      <w:numFmt w:val="lowerLetter"/>
      <w:lvlText w:val="%5."/>
      <w:lvlJc w:val="left"/>
      <w:pPr>
        <w:ind w:left="5236" w:hanging="360"/>
      </w:pPr>
    </w:lvl>
    <w:lvl w:ilvl="5" w:tplc="040B001B" w:tentative="1">
      <w:start w:val="1"/>
      <w:numFmt w:val="lowerRoman"/>
      <w:lvlText w:val="%6."/>
      <w:lvlJc w:val="right"/>
      <w:pPr>
        <w:ind w:left="5956" w:hanging="180"/>
      </w:pPr>
    </w:lvl>
    <w:lvl w:ilvl="6" w:tplc="040B000F" w:tentative="1">
      <w:start w:val="1"/>
      <w:numFmt w:val="decimal"/>
      <w:lvlText w:val="%7."/>
      <w:lvlJc w:val="left"/>
      <w:pPr>
        <w:ind w:left="6676" w:hanging="360"/>
      </w:pPr>
    </w:lvl>
    <w:lvl w:ilvl="7" w:tplc="040B0019" w:tentative="1">
      <w:start w:val="1"/>
      <w:numFmt w:val="lowerLetter"/>
      <w:lvlText w:val="%8."/>
      <w:lvlJc w:val="left"/>
      <w:pPr>
        <w:ind w:left="7396" w:hanging="360"/>
      </w:pPr>
    </w:lvl>
    <w:lvl w:ilvl="8" w:tplc="040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NTY0NzI3sDAwtTRT0lEKTi0uzszPAymwrAUAmYduLywAAAA="/>
  </w:docVars>
  <w:rsids>
    <w:rsidRoot w:val="0000778D"/>
    <w:rsid w:val="000036DD"/>
    <w:rsid w:val="00005216"/>
    <w:rsid w:val="00005B14"/>
    <w:rsid w:val="0000778D"/>
    <w:rsid w:val="00013690"/>
    <w:rsid w:val="00021E6F"/>
    <w:rsid w:val="00046B57"/>
    <w:rsid w:val="000606BB"/>
    <w:rsid w:val="000941FD"/>
    <w:rsid w:val="0009752F"/>
    <w:rsid w:val="000B2C3F"/>
    <w:rsid w:val="000C5865"/>
    <w:rsid w:val="000D079C"/>
    <w:rsid w:val="000D378D"/>
    <w:rsid w:val="000F0C35"/>
    <w:rsid w:val="00103136"/>
    <w:rsid w:val="00114FA4"/>
    <w:rsid w:val="00122DB7"/>
    <w:rsid w:val="001474C1"/>
    <w:rsid w:val="00160FA8"/>
    <w:rsid w:val="00186E77"/>
    <w:rsid w:val="001A43EE"/>
    <w:rsid w:val="001B7A00"/>
    <w:rsid w:val="001C1C25"/>
    <w:rsid w:val="001C6BA5"/>
    <w:rsid w:val="001D20DC"/>
    <w:rsid w:val="001E0583"/>
    <w:rsid w:val="001E7236"/>
    <w:rsid w:val="001F23EA"/>
    <w:rsid w:val="00210247"/>
    <w:rsid w:val="0021549B"/>
    <w:rsid w:val="00216750"/>
    <w:rsid w:val="00240A25"/>
    <w:rsid w:val="00245BD6"/>
    <w:rsid w:val="002541ED"/>
    <w:rsid w:val="00266160"/>
    <w:rsid w:val="00276B03"/>
    <w:rsid w:val="00282B3D"/>
    <w:rsid w:val="002B719F"/>
    <w:rsid w:val="002C4EA0"/>
    <w:rsid w:val="002D180D"/>
    <w:rsid w:val="002D42D6"/>
    <w:rsid w:val="002D53DC"/>
    <w:rsid w:val="002E0774"/>
    <w:rsid w:val="002E3AD1"/>
    <w:rsid w:val="002F3B0D"/>
    <w:rsid w:val="00317125"/>
    <w:rsid w:val="00320E92"/>
    <w:rsid w:val="00332BF5"/>
    <w:rsid w:val="00351A4F"/>
    <w:rsid w:val="00362242"/>
    <w:rsid w:val="00366F71"/>
    <w:rsid w:val="0037217B"/>
    <w:rsid w:val="003775E3"/>
    <w:rsid w:val="0038681A"/>
    <w:rsid w:val="003A061C"/>
    <w:rsid w:val="003C05A5"/>
    <w:rsid w:val="003C58D4"/>
    <w:rsid w:val="003D05E7"/>
    <w:rsid w:val="003D376F"/>
    <w:rsid w:val="003F2D1D"/>
    <w:rsid w:val="0040052D"/>
    <w:rsid w:val="00404DBB"/>
    <w:rsid w:val="00414376"/>
    <w:rsid w:val="00420E8B"/>
    <w:rsid w:val="00425D48"/>
    <w:rsid w:val="004311FB"/>
    <w:rsid w:val="00434D82"/>
    <w:rsid w:val="0044028B"/>
    <w:rsid w:val="00477FF5"/>
    <w:rsid w:val="00482D92"/>
    <w:rsid w:val="004A343B"/>
    <w:rsid w:val="004B0DAC"/>
    <w:rsid w:val="004C4234"/>
    <w:rsid w:val="004C680C"/>
    <w:rsid w:val="004D2317"/>
    <w:rsid w:val="004D3134"/>
    <w:rsid w:val="004E2A48"/>
    <w:rsid w:val="004E4F6D"/>
    <w:rsid w:val="004F192A"/>
    <w:rsid w:val="004F67D1"/>
    <w:rsid w:val="00517552"/>
    <w:rsid w:val="005277B3"/>
    <w:rsid w:val="005327B2"/>
    <w:rsid w:val="0053599E"/>
    <w:rsid w:val="005434A5"/>
    <w:rsid w:val="00552CA5"/>
    <w:rsid w:val="0055389B"/>
    <w:rsid w:val="005573FE"/>
    <w:rsid w:val="00583C1A"/>
    <w:rsid w:val="005906C8"/>
    <w:rsid w:val="005B335B"/>
    <w:rsid w:val="005B4E8F"/>
    <w:rsid w:val="005B6093"/>
    <w:rsid w:val="005E7DD7"/>
    <w:rsid w:val="005F08E6"/>
    <w:rsid w:val="005F7957"/>
    <w:rsid w:val="00602F72"/>
    <w:rsid w:val="00606F61"/>
    <w:rsid w:val="00616CCA"/>
    <w:rsid w:val="00632239"/>
    <w:rsid w:val="0063758D"/>
    <w:rsid w:val="00641573"/>
    <w:rsid w:val="006932BF"/>
    <w:rsid w:val="006A6E3F"/>
    <w:rsid w:val="006C1440"/>
    <w:rsid w:val="006C318C"/>
    <w:rsid w:val="006D28CC"/>
    <w:rsid w:val="00717977"/>
    <w:rsid w:val="007220A6"/>
    <w:rsid w:val="00727FD7"/>
    <w:rsid w:val="007524C9"/>
    <w:rsid w:val="00756888"/>
    <w:rsid w:val="00763718"/>
    <w:rsid w:val="007718EB"/>
    <w:rsid w:val="0078131E"/>
    <w:rsid w:val="007A33B4"/>
    <w:rsid w:val="007B10D5"/>
    <w:rsid w:val="007C2DDF"/>
    <w:rsid w:val="007E0F4F"/>
    <w:rsid w:val="007E1BB3"/>
    <w:rsid w:val="007F11C6"/>
    <w:rsid w:val="007F1222"/>
    <w:rsid w:val="008165F9"/>
    <w:rsid w:val="00817415"/>
    <w:rsid w:val="00831A55"/>
    <w:rsid w:val="00837612"/>
    <w:rsid w:val="0085599B"/>
    <w:rsid w:val="00867945"/>
    <w:rsid w:val="00873DC1"/>
    <w:rsid w:val="00873EF0"/>
    <w:rsid w:val="00886EAE"/>
    <w:rsid w:val="00887273"/>
    <w:rsid w:val="00892EA5"/>
    <w:rsid w:val="00893FF5"/>
    <w:rsid w:val="008962CA"/>
    <w:rsid w:val="008A22FF"/>
    <w:rsid w:val="008A232F"/>
    <w:rsid w:val="008A6E11"/>
    <w:rsid w:val="008B3651"/>
    <w:rsid w:val="008C7522"/>
    <w:rsid w:val="008D2BAB"/>
    <w:rsid w:val="008D3D97"/>
    <w:rsid w:val="008F75EA"/>
    <w:rsid w:val="00905C0D"/>
    <w:rsid w:val="0092017F"/>
    <w:rsid w:val="00925109"/>
    <w:rsid w:val="009343B0"/>
    <w:rsid w:val="00934CE2"/>
    <w:rsid w:val="00944A2C"/>
    <w:rsid w:val="00952722"/>
    <w:rsid w:val="009566C7"/>
    <w:rsid w:val="00956894"/>
    <w:rsid w:val="00965C64"/>
    <w:rsid w:val="009755A2"/>
    <w:rsid w:val="0098202D"/>
    <w:rsid w:val="009877EB"/>
    <w:rsid w:val="00987E0E"/>
    <w:rsid w:val="009B1856"/>
    <w:rsid w:val="009B7DBE"/>
    <w:rsid w:val="009C1D01"/>
    <w:rsid w:val="009C76EF"/>
    <w:rsid w:val="009D2103"/>
    <w:rsid w:val="009D784E"/>
    <w:rsid w:val="009E52BC"/>
    <w:rsid w:val="009E631A"/>
    <w:rsid w:val="009F60B0"/>
    <w:rsid w:val="00A12E6E"/>
    <w:rsid w:val="00A21009"/>
    <w:rsid w:val="00A2260F"/>
    <w:rsid w:val="00A25AA9"/>
    <w:rsid w:val="00A25C2C"/>
    <w:rsid w:val="00A346CD"/>
    <w:rsid w:val="00A40806"/>
    <w:rsid w:val="00A5302A"/>
    <w:rsid w:val="00A53F8A"/>
    <w:rsid w:val="00A54F76"/>
    <w:rsid w:val="00A62E7D"/>
    <w:rsid w:val="00A9176C"/>
    <w:rsid w:val="00A919F6"/>
    <w:rsid w:val="00AA551A"/>
    <w:rsid w:val="00AC1EAE"/>
    <w:rsid w:val="00AD5492"/>
    <w:rsid w:val="00AE0C54"/>
    <w:rsid w:val="00AE1839"/>
    <w:rsid w:val="00AF607E"/>
    <w:rsid w:val="00B01D59"/>
    <w:rsid w:val="00B1007D"/>
    <w:rsid w:val="00B108EA"/>
    <w:rsid w:val="00B22423"/>
    <w:rsid w:val="00B27A17"/>
    <w:rsid w:val="00B3114E"/>
    <w:rsid w:val="00B33BB6"/>
    <w:rsid w:val="00B513E1"/>
    <w:rsid w:val="00B61A68"/>
    <w:rsid w:val="00B632A6"/>
    <w:rsid w:val="00B77121"/>
    <w:rsid w:val="00B96FC8"/>
    <w:rsid w:val="00BB4AC7"/>
    <w:rsid w:val="00BD4303"/>
    <w:rsid w:val="00BE3B4D"/>
    <w:rsid w:val="00BF7427"/>
    <w:rsid w:val="00BF7DE6"/>
    <w:rsid w:val="00C12B1B"/>
    <w:rsid w:val="00C16773"/>
    <w:rsid w:val="00C3176A"/>
    <w:rsid w:val="00C428BA"/>
    <w:rsid w:val="00C43E58"/>
    <w:rsid w:val="00C50664"/>
    <w:rsid w:val="00C63B5C"/>
    <w:rsid w:val="00C6435B"/>
    <w:rsid w:val="00C90984"/>
    <w:rsid w:val="00C95266"/>
    <w:rsid w:val="00CA21CC"/>
    <w:rsid w:val="00CD220B"/>
    <w:rsid w:val="00CD3395"/>
    <w:rsid w:val="00D07491"/>
    <w:rsid w:val="00D07DD6"/>
    <w:rsid w:val="00D16753"/>
    <w:rsid w:val="00D17422"/>
    <w:rsid w:val="00D17774"/>
    <w:rsid w:val="00D42EA7"/>
    <w:rsid w:val="00D47959"/>
    <w:rsid w:val="00D755D1"/>
    <w:rsid w:val="00DA2A91"/>
    <w:rsid w:val="00DC0336"/>
    <w:rsid w:val="00DC39C8"/>
    <w:rsid w:val="00DD5F66"/>
    <w:rsid w:val="00DE0064"/>
    <w:rsid w:val="00E14539"/>
    <w:rsid w:val="00E16E70"/>
    <w:rsid w:val="00E26735"/>
    <w:rsid w:val="00E309C0"/>
    <w:rsid w:val="00E30F51"/>
    <w:rsid w:val="00E344FD"/>
    <w:rsid w:val="00E50764"/>
    <w:rsid w:val="00E61C95"/>
    <w:rsid w:val="00E63D63"/>
    <w:rsid w:val="00E65F1F"/>
    <w:rsid w:val="00E726B7"/>
    <w:rsid w:val="00E802B6"/>
    <w:rsid w:val="00E83F6C"/>
    <w:rsid w:val="00E913EB"/>
    <w:rsid w:val="00E9151C"/>
    <w:rsid w:val="00ED43BD"/>
    <w:rsid w:val="00ED55D9"/>
    <w:rsid w:val="00ED726F"/>
    <w:rsid w:val="00EE05B7"/>
    <w:rsid w:val="00EF092A"/>
    <w:rsid w:val="00EF6A72"/>
    <w:rsid w:val="00F0244D"/>
    <w:rsid w:val="00F215A9"/>
    <w:rsid w:val="00F24183"/>
    <w:rsid w:val="00F56795"/>
    <w:rsid w:val="00F704D5"/>
    <w:rsid w:val="00F70EA8"/>
    <w:rsid w:val="00F82665"/>
    <w:rsid w:val="00F90682"/>
    <w:rsid w:val="00F9797D"/>
    <w:rsid w:val="00FA2A42"/>
    <w:rsid w:val="00FC133F"/>
    <w:rsid w:val="00FD210E"/>
    <w:rsid w:val="00FD38CB"/>
    <w:rsid w:val="00FE1D31"/>
    <w:rsid w:val="00FE41EF"/>
    <w:rsid w:val="00FF265A"/>
    <w:rsid w:val="00FF28F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D6B1D"/>
  <w15:docId w15:val="{FDEC2676-8891-4EA4-98C2-17C6A1E1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27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27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  <w:lang w:val="sv-FI" w:eastAsia="zh-C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727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727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727FD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27FD7"/>
    <w:rPr>
      <w:lang w:val="sv-SE" w:eastAsia="sv-SE"/>
    </w:rPr>
  </w:style>
  <w:style w:type="character" w:styleId="Fotnotsreferens">
    <w:name w:val="footnote reference"/>
    <w:basedOn w:val="Standardstycketeckensnitt"/>
    <w:rsid w:val="00727FD7"/>
    <w:rPr>
      <w:vertAlign w:val="superscript"/>
    </w:rPr>
  </w:style>
  <w:style w:type="table" w:customStyle="1" w:styleId="TableGrid1">
    <w:name w:val="Table Grid1"/>
    <w:basedOn w:val="Normaltabell"/>
    <w:next w:val="Tabellrutnt"/>
    <w:uiPriority w:val="59"/>
    <w:rsid w:val="00727FD7"/>
    <w:rPr>
      <w:rFonts w:ascii="Calibri" w:eastAsia="Calibri" w:hAnsi="Calibr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B61A6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61A68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qFormat/>
    <w:rsid w:val="00C643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C643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 w:eastAsia="sv-SE"/>
    </w:rPr>
  </w:style>
  <w:style w:type="character" w:styleId="Platshllartext">
    <w:name w:val="Placeholder Text"/>
    <w:basedOn w:val="Standardstycketeckensnitt"/>
    <w:uiPriority w:val="99"/>
    <w:semiHidden/>
    <w:rsid w:val="004A34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exander.Gidebratt@mirka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irka.com/sv/mari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Guidelines regarding employment inventions’ policy in Mirka Group. In force since 01.09.2014.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32e9e41707b9c99e0a1378455cb150d2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656997f88b13264e9ab645f6f803412d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Sverige</Land>
    <Sektor xmlns="2726b34a-b007-4222-8887-17f7e67b25fa">Marin</Sektor>
    <År xmlns="44392b30-692c-47b9-9b1d-32db1948a073">2019</Å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82E1DF-0425-4F45-A26C-3A4F24558DA5}"/>
</file>

<file path=customXml/itemProps3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28DAA1-933F-4CD6-9E23-9F0A5D8F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Mirka Cordless solution</vt:lpstr>
      <vt:lpstr>Mirka Cordless solution</vt:lpstr>
    </vt:vector>
  </TitlesOfParts>
  <Company>Mirka Ltd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PRESS RELEASE</dc:subject>
  <dc:creator>Sanna Backholm</dc:creator>
  <cp:keywords>Mirka AROP-B, Mirka ARP-B, Novastar SR</cp:keywords>
  <cp:lastModifiedBy>Li Szczepanska</cp:lastModifiedBy>
  <cp:revision>11</cp:revision>
  <cp:lastPrinted>2019-03-04T09:15:00Z</cp:lastPrinted>
  <dcterms:created xsi:type="dcterms:W3CDTF">2019-09-02T13:02:00Z</dcterms:created>
  <dcterms:modified xsi:type="dcterms:W3CDTF">2019-09-11T11:21:00Z</dcterms:modified>
  <cp:category>Press release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